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5877CA" w14:textId="77777777" w:rsidR="00E934C0" w:rsidRPr="007E0F45" w:rsidRDefault="00E934C0" w:rsidP="00E934C0">
      <w:pPr>
        <w:tabs>
          <w:tab w:val="center" w:pos="4153"/>
          <w:tab w:val="right" w:pos="8306"/>
        </w:tabs>
        <w:overflowPunct w:val="0"/>
        <w:autoSpaceDE w:val="0"/>
        <w:autoSpaceDN w:val="0"/>
        <w:adjustRightInd w:val="0"/>
        <w:spacing w:after="0" w:line="240" w:lineRule="auto"/>
        <w:jc w:val="center"/>
        <w:textAlignment w:val="baseline"/>
        <w:rPr>
          <w:rFonts w:ascii="Times New Roman" w:eastAsia="Times New Roman" w:hAnsi="Times New Roman"/>
          <w:color w:val="000000" w:themeColor="text1"/>
          <w:sz w:val="26"/>
          <w:szCs w:val="20"/>
          <w:lang w:eastAsia="ru-RU"/>
        </w:rPr>
      </w:pPr>
      <w:bookmarkStart w:id="0" w:name="_GoBack"/>
      <w:bookmarkEnd w:id="0"/>
      <w:r w:rsidRPr="007E0F45">
        <w:rPr>
          <w:rFonts w:ascii="Times New Roman" w:eastAsia="Times New Roman" w:hAnsi="Times New Roman"/>
          <w:noProof/>
          <w:color w:val="000000" w:themeColor="text1"/>
          <w:sz w:val="19"/>
          <w:szCs w:val="20"/>
          <w:lang w:eastAsia="uk-UA"/>
        </w:rPr>
        <w:drawing>
          <wp:inline distT="0" distB="0" distL="0" distR="0" wp14:anchorId="5A882635" wp14:editId="342EA2D6">
            <wp:extent cx="437515" cy="612140"/>
            <wp:effectExtent l="0" t="0" r="635" b="0"/>
            <wp:docPr id="190996301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37515" cy="612140"/>
                    </a:xfrm>
                    <a:prstGeom prst="rect">
                      <a:avLst/>
                    </a:prstGeom>
                    <a:noFill/>
                    <a:ln>
                      <a:noFill/>
                    </a:ln>
                  </pic:spPr>
                </pic:pic>
              </a:graphicData>
            </a:graphic>
          </wp:inline>
        </w:drawing>
      </w:r>
    </w:p>
    <w:p w14:paraId="59F8404C" w14:textId="77777777" w:rsidR="00E934C0" w:rsidRPr="007E0F45" w:rsidRDefault="00E934C0" w:rsidP="00E934C0">
      <w:pPr>
        <w:tabs>
          <w:tab w:val="center" w:pos="4153"/>
          <w:tab w:val="right" w:pos="8306"/>
        </w:tabs>
        <w:overflowPunct w:val="0"/>
        <w:autoSpaceDE w:val="0"/>
        <w:autoSpaceDN w:val="0"/>
        <w:adjustRightInd w:val="0"/>
        <w:spacing w:after="0" w:line="240" w:lineRule="auto"/>
        <w:jc w:val="center"/>
        <w:textAlignment w:val="baseline"/>
        <w:rPr>
          <w:rFonts w:ascii="Times New Roman" w:eastAsia="Times New Roman" w:hAnsi="Times New Roman"/>
          <w:b/>
          <w:color w:val="000000" w:themeColor="text1"/>
          <w:sz w:val="10"/>
          <w:szCs w:val="20"/>
          <w:lang w:eastAsia="ru-RU"/>
        </w:rPr>
      </w:pPr>
    </w:p>
    <w:p w14:paraId="23C77B21" w14:textId="77777777" w:rsidR="00E934C0" w:rsidRPr="007E0F45" w:rsidRDefault="00E934C0" w:rsidP="00E934C0">
      <w:pPr>
        <w:spacing w:after="0" w:line="240" w:lineRule="auto"/>
        <w:jc w:val="center"/>
        <w:rPr>
          <w:rFonts w:ascii="Times New Roman" w:eastAsia="Times New Roman" w:hAnsi="Times New Roman"/>
          <w:color w:val="000000" w:themeColor="text1"/>
          <w:kern w:val="28"/>
          <w:sz w:val="32"/>
          <w:szCs w:val="32"/>
          <w:lang w:eastAsia="ru-RU"/>
        </w:rPr>
      </w:pPr>
      <w:r w:rsidRPr="007E0F45">
        <w:rPr>
          <w:rFonts w:ascii="Times New Roman" w:eastAsia="Times New Roman" w:hAnsi="Times New Roman"/>
          <w:bCs/>
          <w:color w:val="000000" w:themeColor="text1"/>
          <w:kern w:val="28"/>
          <w:sz w:val="36"/>
          <w:szCs w:val="32"/>
          <w:lang w:eastAsia="ru-RU"/>
        </w:rPr>
        <w:t xml:space="preserve">КВАЛІФІКАЦІЙНО-ДИСЦИПЛІНАРНА </w:t>
      </w:r>
      <w:r w:rsidRPr="007E0F45">
        <w:rPr>
          <w:rFonts w:ascii="Times New Roman" w:eastAsia="Times New Roman" w:hAnsi="Times New Roman"/>
          <w:bCs/>
          <w:color w:val="000000" w:themeColor="text1"/>
          <w:kern w:val="28"/>
          <w:sz w:val="36"/>
          <w:szCs w:val="32"/>
          <w:lang w:eastAsia="ru-RU"/>
        </w:rPr>
        <w:br/>
        <w:t>КОМІСІЯ ПРОКУРОРІВ</w:t>
      </w:r>
    </w:p>
    <w:p w14:paraId="36CB5A76" w14:textId="77777777" w:rsidR="00E934C0" w:rsidRDefault="00E934C0" w:rsidP="00E934C0">
      <w:pPr>
        <w:spacing w:after="0" w:line="240" w:lineRule="auto"/>
        <w:rPr>
          <w:rFonts w:ascii="Times New Roman" w:eastAsia="Times New Roman" w:hAnsi="Times New Roman"/>
          <w:color w:val="000000" w:themeColor="text1"/>
          <w:kern w:val="28"/>
          <w:sz w:val="28"/>
          <w:szCs w:val="28"/>
          <w:lang w:eastAsia="uk-UA"/>
        </w:rPr>
      </w:pPr>
    </w:p>
    <w:p w14:paraId="325A208F" w14:textId="77777777" w:rsidR="00E934C0" w:rsidRPr="007E0F45" w:rsidRDefault="00E934C0" w:rsidP="00E934C0">
      <w:pPr>
        <w:spacing w:after="0" w:line="240" w:lineRule="auto"/>
        <w:rPr>
          <w:rFonts w:ascii="Times New Roman" w:eastAsia="Times New Roman" w:hAnsi="Times New Roman"/>
          <w:color w:val="000000" w:themeColor="text1"/>
          <w:kern w:val="28"/>
          <w:sz w:val="28"/>
          <w:szCs w:val="28"/>
          <w:lang w:eastAsia="uk-UA"/>
        </w:rPr>
      </w:pPr>
    </w:p>
    <w:p w14:paraId="469FD08F" w14:textId="77777777" w:rsidR="00E934C0" w:rsidRPr="007E0F45" w:rsidRDefault="00E934C0" w:rsidP="00E934C0">
      <w:pPr>
        <w:spacing w:after="0" w:line="240" w:lineRule="auto"/>
        <w:ind w:left="84"/>
        <w:jc w:val="center"/>
        <w:rPr>
          <w:rFonts w:ascii="Times New Roman" w:eastAsia="Times New Roman" w:hAnsi="Times New Roman"/>
          <w:b/>
          <w:color w:val="000000" w:themeColor="text1"/>
          <w:kern w:val="28"/>
          <w:sz w:val="28"/>
          <w:szCs w:val="28"/>
          <w:lang w:eastAsia="uk-UA"/>
        </w:rPr>
      </w:pPr>
      <w:r w:rsidRPr="007E0F45">
        <w:rPr>
          <w:rFonts w:ascii="Times New Roman" w:eastAsia="Times New Roman" w:hAnsi="Times New Roman"/>
          <w:b/>
          <w:color w:val="000000" w:themeColor="text1"/>
          <w:kern w:val="28"/>
          <w:sz w:val="28"/>
          <w:szCs w:val="28"/>
          <w:lang w:eastAsia="uk-UA"/>
        </w:rPr>
        <w:t>Р І Ш Е Н Н Я</w:t>
      </w:r>
    </w:p>
    <w:p w14:paraId="7C10EA24" w14:textId="77777777" w:rsidR="00E934C0" w:rsidRDefault="00E934C0" w:rsidP="00E934C0">
      <w:pPr>
        <w:spacing w:after="0" w:line="240" w:lineRule="auto"/>
        <w:ind w:left="84"/>
        <w:jc w:val="center"/>
        <w:rPr>
          <w:rFonts w:ascii="Times New Roman" w:eastAsia="Times New Roman" w:hAnsi="Times New Roman"/>
          <w:b/>
          <w:color w:val="000000" w:themeColor="text1"/>
          <w:kern w:val="28"/>
          <w:sz w:val="28"/>
          <w:szCs w:val="28"/>
          <w:lang w:eastAsia="uk-UA"/>
        </w:rPr>
      </w:pPr>
    </w:p>
    <w:p w14:paraId="2FF3725F" w14:textId="77777777" w:rsidR="00E934C0" w:rsidRPr="007E0F45" w:rsidRDefault="00E934C0" w:rsidP="00E934C0">
      <w:pPr>
        <w:spacing w:after="0" w:line="240" w:lineRule="auto"/>
        <w:ind w:left="84"/>
        <w:jc w:val="center"/>
        <w:rPr>
          <w:rFonts w:ascii="Times New Roman" w:eastAsia="Times New Roman" w:hAnsi="Times New Roman"/>
          <w:b/>
          <w:color w:val="000000" w:themeColor="text1"/>
          <w:kern w:val="28"/>
          <w:sz w:val="28"/>
          <w:szCs w:val="28"/>
          <w:lang w:eastAsia="uk-UA"/>
        </w:rPr>
      </w:pPr>
    </w:p>
    <w:tbl>
      <w:tblPr>
        <w:tblW w:w="5000" w:type="pct"/>
        <w:tblLook w:val="04A0" w:firstRow="1" w:lastRow="0" w:firstColumn="1" w:lastColumn="0" w:noHBand="0" w:noVBand="1"/>
      </w:tblPr>
      <w:tblGrid>
        <w:gridCol w:w="3403"/>
        <w:gridCol w:w="2835"/>
        <w:gridCol w:w="3400"/>
      </w:tblGrid>
      <w:tr w:rsidR="00E934C0" w:rsidRPr="007E0F45" w14:paraId="59E26B4B" w14:textId="77777777" w:rsidTr="0029442A">
        <w:trPr>
          <w:trHeight w:val="460"/>
        </w:trPr>
        <w:tc>
          <w:tcPr>
            <w:tcW w:w="1765" w:type="pct"/>
            <w:hideMark/>
          </w:tcPr>
          <w:p w14:paraId="297773C4" w14:textId="77777777" w:rsidR="00E934C0" w:rsidRPr="007E0F45" w:rsidRDefault="00E934C0" w:rsidP="0029442A">
            <w:pPr>
              <w:spacing w:after="0" w:line="240" w:lineRule="auto"/>
              <w:ind w:left="-113"/>
              <w:jc w:val="both"/>
              <w:rPr>
                <w:rFonts w:ascii="Times New Roman" w:eastAsia="Times New Roman" w:hAnsi="Times New Roman"/>
                <w:b/>
                <w:color w:val="000000" w:themeColor="text1"/>
                <w:kern w:val="2"/>
                <w:sz w:val="28"/>
                <w:szCs w:val="24"/>
                <w:lang w:eastAsia="ru-RU"/>
                <w14:ligatures w14:val="standardContextual"/>
              </w:rPr>
            </w:pPr>
            <w:r>
              <w:rPr>
                <w:rFonts w:ascii="Times New Roman" w:eastAsia="Times New Roman" w:hAnsi="Times New Roman"/>
                <w:b/>
                <w:color w:val="000000" w:themeColor="text1"/>
                <w:kern w:val="2"/>
                <w:sz w:val="28"/>
                <w:szCs w:val="24"/>
                <w:lang w:eastAsia="ru-RU"/>
                <w14:ligatures w14:val="standardContextual"/>
              </w:rPr>
              <w:t>30</w:t>
            </w:r>
            <w:r w:rsidRPr="007E0F45">
              <w:rPr>
                <w:rFonts w:ascii="Times New Roman" w:eastAsia="Times New Roman" w:hAnsi="Times New Roman"/>
                <w:b/>
                <w:color w:val="000000" w:themeColor="text1"/>
                <w:kern w:val="2"/>
                <w:sz w:val="28"/>
                <w:szCs w:val="24"/>
                <w:lang w:eastAsia="ru-RU"/>
                <w14:ligatures w14:val="standardContextual"/>
              </w:rPr>
              <w:t xml:space="preserve"> вересня 2025 року</w:t>
            </w:r>
          </w:p>
        </w:tc>
        <w:tc>
          <w:tcPr>
            <w:tcW w:w="1471" w:type="pct"/>
            <w:hideMark/>
          </w:tcPr>
          <w:p w14:paraId="66A0E418" w14:textId="77777777" w:rsidR="00E934C0" w:rsidRPr="007E0F45" w:rsidRDefault="00E934C0" w:rsidP="0029442A">
            <w:pPr>
              <w:spacing w:after="0" w:line="240" w:lineRule="auto"/>
              <w:jc w:val="center"/>
              <w:rPr>
                <w:rFonts w:ascii="Times New Roman" w:eastAsia="Times New Roman" w:hAnsi="Times New Roman"/>
                <w:b/>
                <w:color w:val="000000" w:themeColor="text1"/>
                <w:kern w:val="2"/>
                <w:sz w:val="28"/>
                <w:szCs w:val="24"/>
                <w:lang w:eastAsia="ru-RU"/>
                <w14:ligatures w14:val="standardContextual"/>
              </w:rPr>
            </w:pPr>
            <w:r w:rsidRPr="007E0F45">
              <w:rPr>
                <w:rFonts w:ascii="Times New Roman" w:eastAsia="Times New Roman" w:hAnsi="Times New Roman"/>
                <w:b/>
                <w:color w:val="000000" w:themeColor="text1"/>
                <w:kern w:val="2"/>
                <w:sz w:val="28"/>
                <w:szCs w:val="24"/>
                <w:lang w:eastAsia="ru-RU"/>
                <w14:ligatures w14:val="standardContextual"/>
              </w:rPr>
              <w:t>Київ</w:t>
            </w:r>
          </w:p>
        </w:tc>
        <w:tc>
          <w:tcPr>
            <w:tcW w:w="1764" w:type="pct"/>
            <w:hideMark/>
          </w:tcPr>
          <w:p w14:paraId="455B47E8" w14:textId="77777777" w:rsidR="00E934C0" w:rsidRPr="007E0F45" w:rsidRDefault="00E934C0" w:rsidP="0029442A">
            <w:pPr>
              <w:spacing w:after="0" w:line="240" w:lineRule="auto"/>
              <w:ind w:firstLine="567"/>
              <w:jc w:val="right"/>
              <w:rPr>
                <w:rFonts w:ascii="Times New Roman" w:eastAsia="Times New Roman" w:hAnsi="Times New Roman"/>
                <w:b/>
                <w:color w:val="000000" w:themeColor="text1"/>
                <w:kern w:val="2"/>
                <w:sz w:val="28"/>
                <w:szCs w:val="24"/>
                <w:lang w:eastAsia="ru-RU"/>
                <w14:ligatures w14:val="standardContextual"/>
              </w:rPr>
            </w:pPr>
            <w:r w:rsidRPr="007E0F45">
              <w:rPr>
                <w:rFonts w:ascii="Times New Roman" w:eastAsia="Times New Roman" w:hAnsi="Times New Roman"/>
                <w:b/>
                <w:color w:val="000000" w:themeColor="text1"/>
                <w:kern w:val="2"/>
                <w:sz w:val="28"/>
                <w:szCs w:val="24"/>
                <w:lang w:eastAsia="ru-RU"/>
                <w14:ligatures w14:val="standardContextual"/>
              </w:rPr>
              <w:t xml:space="preserve">            </w:t>
            </w:r>
            <w:r>
              <w:rPr>
                <w:rFonts w:ascii="Times New Roman" w:eastAsia="Times New Roman" w:hAnsi="Times New Roman"/>
                <w:b/>
                <w:color w:val="000000" w:themeColor="text1"/>
                <w:kern w:val="2"/>
                <w:sz w:val="28"/>
                <w:szCs w:val="24"/>
                <w:lang w:eastAsia="ru-RU"/>
                <w14:ligatures w14:val="standardContextual"/>
              </w:rPr>
              <w:t xml:space="preserve">   </w:t>
            </w:r>
            <w:r w:rsidRPr="007E0F45">
              <w:rPr>
                <w:rFonts w:ascii="Times New Roman" w:eastAsia="Times New Roman" w:hAnsi="Times New Roman"/>
                <w:b/>
                <w:color w:val="000000" w:themeColor="text1"/>
                <w:kern w:val="2"/>
                <w:sz w:val="28"/>
                <w:szCs w:val="24"/>
                <w:lang w:eastAsia="ru-RU"/>
                <w14:ligatures w14:val="standardContextual"/>
              </w:rPr>
              <w:t xml:space="preserve">№ 1026дс-25 </w:t>
            </w:r>
          </w:p>
        </w:tc>
      </w:tr>
    </w:tbl>
    <w:p w14:paraId="5E3AF82E" w14:textId="77777777" w:rsidR="00E934C0" w:rsidRPr="007E0F45" w:rsidRDefault="00E934C0" w:rsidP="00E934C0">
      <w:pPr>
        <w:widowControl w:val="0"/>
        <w:spacing w:line="240" w:lineRule="auto"/>
        <w:contextualSpacing/>
        <w:rPr>
          <w:rFonts w:ascii="Times New Roman" w:hAnsi="Times New Roman"/>
          <w:b/>
          <w:noProof/>
          <w:color w:val="000000" w:themeColor="text1"/>
          <w:sz w:val="28"/>
          <w:szCs w:val="28"/>
          <w:lang w:eastAsia="uk-UA"/>
        </w:rPr>
      </w:pPr>
    </w:p>
    <w:p w14:paraId="174FF80C" w14:textId="77777777" w:rsidR="00E934C0" w:rsidRPr="007E0F45" w:rsidRDefault="00E934C0" w:rsidP="00E934C0">
      <w:pPr>
        <w:widowControl w:val="0"/>
        <w:spacing w:line="240" w:lineRule="auto"/>
        <w:contextualSpacing/>
        <w:rPr>
          <w:rFonts w:ascii="Times New Roman" w:hAnsi="Times New Roman"/>
          <w:b/>
          <w:noProof/>
          <w:color w:val="000000" w:themeColor="text1"/>
          <w:sz w:val="28"/>
          <w:szCs w:val="28"/>
          <w:lang w:eastAsia="uk-UA"/>
        </w:rPr>
      </w:pPr>
      <w:r w:rsidRPr="007E0F45">
        <w:rPr>
          <w:rFonts w:ascii="Times New Roman" w:hAnsi="Times New Roman"/>
          <w:b/>
          <w:noProof/>
          <w:color w:val="000000" w:themeColor="text1"/>
          <w:sz w:val="28"/>
          <w:szCs w:val="28"/>
          <w:lang w:eastAsia="uk-UA"/>
        </w:rPr>
        <w:t xml:space="preserve">Про відмову у відкритті </w:t>
      </w:r>
    </w:p>
    <w:p w14:paraId="71EB9715" w14:textId="77777777" w:rsidR="00E934C0" w:rsidRPr="007E0F45" w:rsidRDefault="00E934C0" w:rsidP="00E934C0">
      <w:pPr>
        <w:widowControl w:val="0"/>
        <w:spacing w:line="240" w:lineRule="auto"/>
        <w:contextualSpacing/>
        <w:rPr>
          <w:rFonts w:ascii="Times New Roman" w:hAnsi="Times New Roman"/>
          <w:b/>
          <w:noProof/>
          <w:color w:val="000000" w:themeColor="text1"/>
          <w:sz w:val="28"/>
          <w:szCs w:val="28"/>
          <w:lang w:eastAsia="uk-UA"/>
        </w:rPr>
      </w:pPr>
      <w:r w:rsidRPr="007E0F45">
        <w:rPr>
          <w:rFonts w:ascii="Times New Roman" w:hAnsi="Times New Roman"/>
          <w:b/>
          <w:noProof/>
          <w:color w:val="000000" w:themeColor="text1"/>
          <w:sz w:val="28"/>
          <w:szCs w:val="28"/>
          <w:lang w:eastAsia="uk-UA"/>
        </w:rPr>
        <w:t>дисциплінарного провадження</w:t>
      </w:r>
    </w:p>
    <w:p w14:paraId="760FFFB4" w14:textId="77777777" w:rsidR="00E934C0" w:rsidRPr="007E0F45" w:rsidRDefault="00E934C0" w:rsidP="00E934C0">
      <w:pPr>
        <w:widowControl w:val="0"/>
        <w:spacing w:line="240" w:lineRule="auto"/>
        <w:contextualSpacing/>
        <w:rPr>
          <w:rFonts w:ascii="Times New Roman" w:hAnsi="Times New Roman"/>
          <w:b/>
          <w:noProof/>
          <w:color w:val="000000" w:themeColor="text1"/>
          <w:sz w:val="28"/>
          <w:szCs w:val="28"/>
          <w:lang w:eastAsia="uk-UA"/>
        </w:rPr>
      </w:pPr>
    </w:p>
    <w:p w14:paraId="5ED19EFD" w14:textId="6CE8BC64" w:rsidR="00E934C0" w:rsidRPr="007E0F45" w:rsidRDefault="00E934C0" w:rsidP="00E934C0">
      <w:pPr>
        <w:pStyle w:val="a4"/>
        <w:widowControl w:val="0"/>
        <w:tabs>
          <w:tab w:val="left" w:pos="993"/>
        </w:tabs>
        <w:ind w:firstLine="567"/>
        <w:jc w:val="both"/>
        <w:rPr>
          <w:rFonts w:ascii="Times New Roman" w:hAnsi="Times New Roman"/>
          <w:color w:val="000000" w:themeColor="text1"/>
          <w:sz w:val="28"/>
          <w:szCs w:val="28"/>
        </w:rPr>
      </w:pPr>
      <w:r w:rsidRPr="007E0F45">
        <w:rPr>
          <w:rFonts w:ascii="Times New Roman" w:hAnsi="Times New Roman"/>
          <w:color w:val="000000" w:themeColor="text1"/>
          <w:sz w:val="28"/>
          <w:szCs w:val="28"/>
        </w:rPr>
        <w:t xml:space="preserve">Член Кваліфікаційно-дисциплінарної комісії прокурорів Мавроді В.В., розглянувши дисциплінарну </w:t>
      </w:r>
      <w:bookmarkStart w:id="1" w:name="_Hlk124933696"/>
      <w:r w:rsidRPr="007E0F45">
        <w:rPr>
          <w:rFonts w:ascii="Times New Roman" w:hAnsi="Times New Roman"/>
          <w:color w:val="000000" w:themeColor="text1"/>
          <w:sz w:val="28"/>
          <w:szCs w:val="28"/>
        </w:rPr>
        <w:t xml:space="preserve">скаргу </w:t>
      </w:r>
      <w:bookmarkStart w:id="2" w:name="_Hlk136879804"/>
      <w:bookmarkEnd w:id="1"/>
      <w:r>
        <w:rPr>
          <w:rFonts w:ascii="Times New Roman" w:hAnsi="Times New Roman"/>
          <w:color w:val="000000" w:themeColor="text1"/>
          <w:sz w:val="28"/>
          <w:szCs w:val="28"/>
        </w:rPr>
        <w:t>ОСОБИ_1</w:t>
      </w:r>
      <w:r w:rsidRPr="007E0F45">
        <w:rPr>
          <w:rFonts w:ascii="Times New Roman" w:hAnsi="Times New Roman"/>
          <w:color w:val="000000" w:themeColor="text1"/>
          <w:sz w:val="28"/>
          <w:szCs w:val="28"/>
        </w:rPr>
        <w:t xml:space="preserve"> </w:t>
      </w:r>
      <w:bookmarkEnd w:id="2"/>
      <w:r w:rsidRPr="007E0F45">
        <w:rPr>
          <w:rFonts w:ascii="Times New Roman" w:hAnsi="Times New Roman"/>
          <w:color w:val="000000" w:themeColor="text1"/>
          <w:sz w:val="28"/>
          <w:szCs w:val="28"/>
        </w:rPr>
        <w:t>стосовно прокурора відділу Одеської обласної прокуратури Порущенка Євгена Володимировича,</w:t>
      </w:r>
    </w:p>
    <w:p w14:paraId="390254AB" w14:textId="77777777" w:rsidR="00E934C0" w:rsidRDefault="00E934C0" w:rsidP="00E934C0">
      <w:pPr>
        <w:widowControl w:val="0"/>
        <w:tabs>
          <w:tab w:val="left" w:pos="993"/>
        </w:tabs>
        <w:spacing w:line="240" w:lineRule="auto"/>
        <w:ind w:firstLine="567"/>
        <w:jc w:val="center"/>
        <w:rPr>
          <w:rFonts w:ascii="Times New Roman" w:hAnsi="Times New Roman"/>
          <w:b/>
          <w:noProof/>
          <w:color w:val="000000" w:themeColor="text1"/>
          <w:sz w:val="28"/>
          <w:szCs w:val="28"/>
          <w:lang w:eastAsia="uk-UA"/>
        </w:rPr>
      </w:pPr>
    </w:p>
    <w:p w14:paraId="2ACD40D4" w14:textId="67A8278E" w:rsidR="00E934C0" w:rsidRPr="007E0F45" w:rsidRDefault="00E934C0" w:rsidP="00E934C0">
      <w:pPr>
        <w:widowControl w:val="0"/>
        <w:tabs>
          <w:tab w:val="left" w:pos="993"/>
        </w:tabs>
        <w:spacing w:line="240" w:lineRule="auto"/>
        <w:ind w:firstLine="567"/>
        <w:jc w:val="center"/>
        <w:rPr>
          <w:rFonts w:ascii="Times New Roman" w:hAnsi="Times New Roman"/>
          <w:b/>
          <w:noProof/>
          <w:color w:val="000000" w:themeColor="text1"/>
          <w:sz w:val="28"/>
          <w:szCs w:val="28"/>
          <w:lang w:eastAsia="uk-UA"/>
        </w:rPr>
      </w:pPr>
      <w:r w:rsidRPr="007E0F45">
        <w:rPr>
          <w:rFonts w:ascii="Times New Roman" w:hAnsi="Times New Roman"/>
          <w:b/>
          <w:noProof/>
          <w:color w:val="000000" w:themeColor="text1"/>
          <w:sz w:val="28"/>
          <w:szCs w:val="28"/>
          <w:lang w:eastAsia="uk-UA"/>
        </w:rPr>
        <w:t>УСТАНОВИВ:</w:t>
      </w:r>
    </w:p>
    <w:p w14:paraId="1F3CD498" w14:textId="77777777" w:rsidR="00E934C0" w:rsidRPr="00584575" w:rsidRDefault="00E934C0" w:rsidP="00E934C0">
      <w:pPr>
        <w:widowControl w:val="0"/>
        <w:tabs>
          <w:tab w:val="left" w:pos="851"/>
          <w:tab w:val="left" w:pos="993"/>
        </w:tabs>
        <w:spacing w:after="0" w:line="240" w:lineRule="auto"/>
        <w:ind w:left="709"/>
        <w:jc w:val="both"/>
        <w:rPr>
          <w:rFonts w:ascii="Times New Roman" w:hAnsi="Times New Roman"/>
          <w:b/>
          <w:color w:val="000000" w:themeColor="text1"/>
          <w:sz w:val="28"/>
          <w:szCs w:val="28"/>
        </w:rPr>
      </w:pPr>
      <w:r>
        <w:rPr>
          <w:rFonts w:ascii="Times New Roman" w:hAnsi="Times New Roman"/>
          <w:b/>
          <w:color w:val="000000" w:themeColor="text1"/>
          <w:sz w:val="28"/>
          <w:szCs w:val="28"/>
        </w:rPr>
        <w:t xml:space="preserve">1. </w:t>
      </w:r>
      <w:r w:rsidRPr="00584575">
        <w:rPr>
          <w:rFonts w:ascii="Times New Roman" w:hAnsi="Times New Roman"/>
          <w:b/>
          <w:color w:val="000000" w:themeColor="text1"/>
          <w:sz w:val="28"/>
          <w:szCs w:val="28"/>
        </w:rPr>
        <w:t>Інформація про зміст скарги</w:t>
      </w:r>
    </w:p>
    <w:p w14:paraId="7BB47AF2" w14:textId="77777777" w:rsidR="00E934C0" w:rsidRPr="007E0F45" w:rsidRDefault="00E934C0" w:rsidP="00E934C0">
      <w:pPr>
        <w:widowControl w:val="0"/>
        <w:tabs>
          <w:tab w:val="left" w:pos="851"/>
          <w:tab w:val="left" w:pos="993"/>
        </w:tabs>
        <w:spacing w:after="0" w:line="240" w:lineRule="auto"/>
        <w:jc w:val="both"/>
        <w:rPr>
          <w:rFonts w:ascii="Times New Roman" w:hAnsi="Times New Roman"/>
          <w:b/>
          <w:color w:val="000000" w:themeColor="text1"/>
          <w:sz w:val="28"/>
          <w:szCs w:val="28"/>
        </w:rPr>
      </w:pPr>
    </w:p>
    <w:p w14:paraId="55DD8ACD" w14:textId="7B155AF6" w:rsidR="00E934C0" w:rsidRPr="007E0F45" w:rsidRDefault="00E934C0" w:rsidP="00E934C0">
      <w:pPr>
        <w:pStyle w:val="a4"/>
        <w:widowControl w:val="0"/>
        <w:tabs>
          <w:tab w:val="left" w:pos="709"/>
        </w:tabs>
        <w:ind w:firstLine="709"/>
        <w:jc w:val="both"/>
        <w:rPr>
          <w:rFonts w:ascii="Times New Roman" w:hAnsi="Times New Roman"/>
          <w:color w:val="000000" w:themeColor="text1"/>
          <w:sz w:val="28"/>
          <w:szCs w:val="28"/>
        </w:rPr>
      </w:pPr>
      <w:r w:rsidRPr="007E0F45">
        <w:rPr>
          <w:rFonts w:ascii="Times New Roman" w:hAnsi="Times New Roman"/>
          <w:color w:val="000000" w:themeColor="text1"/>
          <w:sz w:val="28"/>
          <w:szCs w:val="28"/>
        </w:rPr>
        <w:t xml:space="preserve">До Кваліфікаційно-дисциплінарної комісії прокурорів (далі – Комісія, КДКП) надійшла дисциплінарна скарга </w:t>
      </w:r>
      <w:r>
        <w:rPr>
          <w:rFonts w:ascii="Times New Roman" w:hAnsi="Times New Roman"/>
          <w:color w:val="000000" w:themeColor="text1"/>
          <w:sz w:val="28"/>
          <w:szCs w:val="28"/>
        </w:rPr>
        <w:t>ОСОБИ_1</w:t>
      </w:r>
      <w:r w:rsidRPr="007E0F45">
        <w:rPr>
          <w:rFonts w:ascii="Times New Roman" w:hAnsi="Times New Roman"/>
          <w:color w:val="000000" w:themeColor="text1"/>
          <w:sz w:val="28"/>
          <w:szCs w:val="28"/>
        </w:rPr>
        <w:t xml:space="preserve"> про вчинення дисциплінарного проступку прокурором Порущенком Є.В.</w:t>
      </w:r>
    </w:p>
    <w:p w14:paraId="2F22C21A" w14:textId="77777777" w:rsidR="00E934C0" w:rsidRPr="007E0F45" w:rsidRDefault="00E934C0" w:rsidP="00E934C0">
      <w:pPr>
        <w:pStyle w:val="a4"/>
        <w:widowControl w:val="0"/>
        <w:tabs>
          <w:tab w:val="left" w:pos="709"/>
        </w:tabs>
        <w:ind w:firstLine="709"/>
        <w:jc w:val="both"/>
        <w:rPr>
          <w:rFonts w:ascii="Times New Roman" w:hAnsi="Times New Roman"/>
          <w:color w:val="000000" w:themeColor="text1"/>
          <w:sz w:val="28"/>
          <w:szCs w:val="28"/>
        </w:rPr>
      </w:pPr>
      <w:r w:rsidRPr="007E0F45">
        <w:rPr>
          <w:rFonts w:ascii="Times New Roman" w:hAnsi="Times New Roman"/>
          <w:color w:val="000000" w:themeColor="text1"/>
          <w:sz w:val="28"/>
          <w:szCs w:val="28"/>
        </w:rPr>
        <w:t xml:space="preserve">Автоматизованою системою розподілу дисциплінарних скарг для вирішення питання про відкриття дисциплінарного провадження дисциплінарну скаргу розподілено мені (протокол розподілу від 23 вересня 2025 року). </w:t>
      </w:r>
    </w:p>
    <w:p w14:paraId="637D1AF0" w14:textId="77777777" w:rsidR="00E934C0" w:rsidRPr="007E0F45" w:rsidRDefault="00E934C0" w:rsidP="00E934C0">
      <w:pPr>
        <w:widowControl w:val="0"/>
        <w:tabs>
          <w:tab w:val="left" w:pos="709"/>
          <w:tab w:val="left" w:pos="851"/>
        </w:tabs>
        <w:spacing w:after="0" w:line="240" w:lineRule="auto"/>
        <w:ind w:firstLine="709"/>
        <w:jc w:val="both"/>
        <w:rPr>
          <w:rFonts w:ascii="Times New Roman" w:hAnsi="Times New Roman"/>
          <w:color w:val="000000" w:themeColor="text1"/>
          <w:sz w:val="28"/>
          <w:szCs w:val="28"/>
        </w:rPr>
      </w:pPr>
      <w:r w:rsidRPr="007E0F45">
        <w:rPr>
          <w:rFonts w:ascii="Times New Roman" w:hAnsi="Times New Roman"/>
          <w:color w:val="000000" w:themeColor="text1"/>
          <w:sz w:val="28"/>
          <w:szCs w:val="28"/>
        </w:rPr>
        <w:t xml:space="preserve">Вирішуючи питання щодо відкриття дисциплінарного провадження встановлено таке. </w:t>
      </w:r>
    </w:p>
    <w:p w14:paraId="517F4B91" w14:textId="2976F50C" w:rsidR="00E934C0" w:rsidRDefault="00E934C0" w:rsidP="00E934C0">
      <w:pPr>
        <w:widowControl w:val="0"/>
        <w:pBdr>
          <w:bottom w:val="single" w:sz="12" w:space="12" w:color="FFFFFF"/>
        </w:pBdr>
        <w:tabs>
          <w:tab w:val="left" w:pos="709"/>
        </w:tabs>
        <w:spacing w:after="0" w:line="240" w:lineRule="auto"/>
        <w:ind w:firstLine="709"/>
        <w:jc w:val="both"/>
        <w:rPr>
          <w:rFonts w:ascii="Times New Roman" w:hAnsi="Times New Roman"/>
          <w:color w:val="000000" w:themeColor="text1"/>
          <w:sz w:val="28"/>
          <w:szCs w:val="28"/>
        </w:rPr>
      </w:pPr>
      <w:r w:rsidRPr="009F1FC3">
        <w:rPr>
          <w:rFonts w:ascii="Times New Roman" w:hAnsi="Times New Roman"/>
          <w:color w:val="000000" w:themeColor="text1"/>
          <w:sz w:val="28"/>
          <w:szCs w:val="28"/>
        </w:rPr>
        <w:t>Автор скарги зазначає, що прокурор Порущенко Є.В., який здійснював процесуальне керівництво у кримінальному провадженні №</w:t>
      </w:r>
      <w:r>
        <w:rPr>
          <w:rFonts w:ascii="Times New Roman" w:hAnsi="Times New Roman"/>
          <w:color w:val="000000" w:themeColor="text1"/>
          <w:sz w:val="28"/>
          <w:szCs w:val="28"/>
        </w:rPr>
        <w:t xml:space="preserve"> (конфіденційна інформація) </w:t>
      </w:r>
      <w:r w:rsidRPr="009F1FC3">
        <w:rPr>
          <w:rFonts w:ascii="Times New Roman" w:hAnsi="Times New Roman"/>
          <w:color w:val="000000" w:themeColor="text1"/>
          <w:sz w:val="28"/>
          <w:szCs w:val="28"/>
        </w:rPr>
        <w:t>за фактом підробки документів, не вжив жодних заходів реагування на бездіяльність слідчого та не забезпечив належного досудового розслідування, чим порушив вимоги статті 36 КПК України.</w:t>
      </w:r>
    </w:p>
    <w:p w14:paraId="1B82E679" w14:textId="77777777" w:rsidR="00E934C0" w:rsidRPr="007E0F45" w:rsidRDefault="00E934C0" w:rsidP="00E934C0">
      <w:pPr>
        <w:widowControl w:val="0"/>
        <w:pBdr>
          <w:bottom w:val="single" w:sz="12" w:space="12" w:color="FFFFFF"/>
        </w:pBdr>
        <w:tabs>
          <w:tab w:val="left" w:pos="709"/>
        </w:tabs>
        <w:spacing w:after="0" w:line="240" w:lineRule="auto"/>
        <w:ind w:firstLine="709"/>
        <w:jc w:val="both"/>
        <w:rPr>
          <w:rFonts w:ascii="Times New Roman" w:hAnsi="Times New Roman"/>
          <w:color w:val="000000" w:themeColor="text1"/>
          <w:sz w:val="28"/>
          <w:szCs w:val="28"/>
        </w:rPr>
      </w:pPr>
      <w:r w:rsidRPr="007E0F45">
        <w:rPr>
          <w:rFonts w:ascii="Times New Roman" w:hAnsi="Times New Roman"/>
          <w:color w:val="000000" w:themeColor="text1"/>
          <w:sz w:val="28"/>
          <w:szCs w:val="28"/>
        </w:rPr>
        <w:t>Скаржник вказує про неналежне досудове розслідування слідчим Державного бюро розслідувань, а саме: не прийняття рішення за результатами розгляду поданої заяви, не проведення допиту по справі, не витреб</w:t>
      </w:r>
      <w:r>
        <w:rPr>
          <w:rFonts w:ascii="Times New Roman" w:hAnsi="Times New Roman"/>
          <w:color w:val="000000" w:themeColor="text1"/>
          <w:sz w:val="28"/>
          <w:szCs w:val="28"/>
        </w:rPr>
        <w:t>о</w:t>
      </w:r>
      <w:r w:rsidRPr="007E0F45">
        <w:rPr>
          <w:rFonts w:ascii="Times New Roman" w:hAnsi="Times New Roman"/>
          <w:color w:val="000000" w:themeColor="text1"/>
          <w:sz w:val="28"/>
          <w:szCs w:val="28"/>
        </w:rPr>
        <w:t>в</w:t>
      </w:r>
      <w:r>
        <w:rPr>
          <w:rFonts w:ascii="Times New Roman" w:hAnsi="Times New Roman"/>
          <w:color w:val="000000" w:themeColor="text1"/>
          <w:sz w:val="28"/>
          <w:szCs w:val="28"/>
        </w:rPr>
        <w:t>ува</w:t>
      </w:r>
      <w:r w:rsidRPr="007E0F45">
        <w:rPr>
          <w:rFonts w:ascii="Times New Roman" w:hAnsi="Times New Roman"/>
          <w:color w:val="000000" w:themeColor="text1"/>
          <w:sz w:val="28"/>
          <w:szCs w:val="28"/>
        </w:rPr>
        <w:t>ння доказів, не призначення експертизи та не передання справи до суду.</w:t>
      </w:r>
    </w:p>
    <w:p w14:paraId="07D07FE9" w14:textId="438F5809" w:rsidR="00E934C0" w:rsidRDefault="00E934C0" w:rsidP="00E934C0">
      <w:pPr>
        <w:widowControl w:val="0"/>
        <w:pBdr>
          <w:bottom w:val="single" w:sz="12" w:space="12" w:color="FFFFFF"/>
        </w:pBdr>
        <w:spacing w:after="0" w:line="240" w:lineRule="auto"/>
        <w:ind w:firstLine="709"/>
        <w:jc w:val="both"/>
        <w:rPr>
          <w:rFonts w:ascii="Times New Roman" w:hAnsi="Times New Roman"/>
          <w:color w:val="000000" w:themeColor="text1"/>
          <w:sz w:val="28"/>
          <w:szCs w:val="28"/>
        </w:rPr>
      </w:pPr>
      <w:r w:rsidRPr="009F1FC3">
        <w:rPr>
          <w:rFonts w:ascii="Times New Roman" w:hAnsi="Times New Roman"/>
          <w:color w:val="000000" w:themeColor="text1"/>
          <w:sz w:val="28"/>
          <w:szCs w:val="28"/>
        </w:rPr>
        <w:t xml:space="preserve">Варто зауважити, що 30 липня 2025 року </w:t>
      </w:r>
      <w:r>
        <w:rPr>
          <w:rFonts w:ascii="Times New Roman" w:hAnsi="Times New Roman"/>
          <w:color w:val="000000" w:themeColor="text1"/>
          <w:sz w:val="28"/>
          <w:szCs w:val="28"/>
        </w:rPr>
        <w:t>ОСОБА_1</w:t>
      </w:r>
      <w:r w:rsidRPr="007E0F45">
        <w:rPr>
          <w:rFonts w:ascii="Times New Roman" w:hAnsi="Times New Roman"/>
          <w:color w:val="000000" w:themeColor="text1"/>
          <w:sz w:val="28"/>
          <w:szCs w:val="28"/>
        </w:rPr>
        <w:t xml:space="preserve"> </w:t>
      </w:r>
      <w:r w:rsidRPr="009F1FC3">
        <w:rPr>
          <w:rFonts w:ascii="Times New Roman" w:hAnsi="Times New Roman"/>
          <w:color w:val="000000" w:themeColor="text1"/>
          <w:sz w:val="28"/>
          <w:szCs w:val="28"/>
        </w:rPr>
        <w:t>звернувся до слідчого судді зі скаргою на бездіяльність слідчого, яка полягала у невинесенні постанови про визнання його потерпілим або про відмову у такому визнанні.</w:t>
      </w:r>
    </w:p>
    <w:p w14:paraId="64C7B9DA" w14:textId="297F3A32" w:rsidR="00E934C0" w:rsidRPr="007E0F45" w:rsidRDefault="00E934C0" w:rsidP="00E934C0">
      <w:pPr>
        <w:widowControl w:val="0"/>
        <w:pBdr>
          <w:bottom w:val="single" w:sz="12" w:space="12" w:color="FFFFFF"/>
        </w:pBdr>
        <w:spacing w:after="0" w:line="240"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lastRenderedPageBreak/>
        <w:t xml:space="preserve">Водночас ухвалою слідчого судді Пересипського районного суду м. Одеси від </w:t>
      </w:r>
      <w:r w:rsidRPr="007E0F45">
        <w:rPr>
          <w:rFonts w:ascii="Times New Roman" w:hAnsi="Times New Roman"/>
          <w:color w:val="000000" w:themeColor="text1"/>
          <w:sz w:val="28"/>
          <w:szCs w:val="28"/>
        </w:rPr>
        <w:t xml:space="preserve">30 липня 2025 року </w:t>
      </w:r>
      <w:r>
        <w:rPr>
          <w:rFonts w:ascii="Times New Roman" w:hAnsi="Times New Roman"/>
          <w:color w:val="000000" w:themeColor="text1"/>
          <w:sz w:val="28"/>
          <w:szCs w:val="28"/>
        </w:rPr>
        <w:t>у справі № (конфіденційна інформація) ОСОБІ_1</w:t>
      </w:r>
      <w:r w:rsidRPr="007E0F45">
        <w:rPr>
          <w:rFonts w:ascii="Times New Roman" w:hAnsi="Times New Roman"/>
          <w:color w:val="000000" w:themeColor="text1"/>
          <w:sz w:val="28"/>
          <w:szCs w:val="28"/>
        </w:rPr>
        <w:t xml:space="preserve"> відмовлено у відкритті провадження. Слідчий суддя зазначив, що КПК України не передбачає такої процесуальної дії як визнання потерпілим, тож невизнання потерпілим не може бути оскаржене слідчому судді. </w:t>
      </w:r>
    </w:p>
    <w:p w14:paraId="5D31C07A" w14:textId="5BFD4AE0" w:rsidR="00E934C0" w:rsidRDefault="00E934C0" w:rsidP="00E934C0">
      <w:pPr>
        <w:widowControl w:val="0"/>
        <w:pBdr>
          <w:bottom w:val="single" w:sz="12" w:space="12" w:color="FFFFFF"/>
        </w:pBdr>
        <w:spacing w:after="0" w:line="240" w:lineRule="auto"/>
        <w:ind w:firstLine="709"/>
        <w:jc w:val="both"/>
        <w:rPr>
          <w:rFonts w:ascii="Times New Roman" w:hAnsi="Times New Roman"/>
          <w:color w:val="000000" w:themeColor="text1"/>
          <w:sz w:val="28"/>
          <w:szCs w:val="28"/>
        </w:rPr>
      </w:pPr>
      <w:r w:rsidRPr="009F1FC3">
        <w:rPr>
          <w:rFonts w:ascii="Times New Roman" w:hAnsi="Times New Roman"/>
          <w:color w:val="000000" w:themeColor="text1"/>
          <w:sz w:val="28"/>
          <w:szCs w:val="28"/>
        </w:rPr>
        <w:t xml:space="preserve">Згодом, 01 серпня 2025 року, </w:t>
      </w:r>
      <w:r>
        <w:rPr>
          <w:rFonts w:ascii="Times New Roman" w:hAnsi="Times New Roman"/>
          <w:color w:val="000000" w:themeColor="text1"/>
          <w:sz w:val="28"/>
          <w:szCs w:val="28"/>
        </w:rPr>
        <w:t>ОСОБИ_1</w:t>
      </w:r>
      <w:r w:rsidRPr="007E0F45">
        <w:rPr>
          <w:rFonts w:ascii="Times New Roman" w:hAnsi="Times New Roman"/>
          <w:color w:val="000000" w:themeColor="text1"/>
          <w:sz w:val="28"/>
          <w:szCs w:val="28"/>
        </w:rPr>
        <w:t xml:space="preserve"> </w:t>
      </w:r>
      <w:r w:rsidRPr="009F1FC3">
        <w:rPr>
          <w:rFonts w:ascii="Times New Roman" w:hAnsi="Times New Roman"/>
          <w:color w:val="000000" w:themeColor="text1"/>
          <w:sz w:val="28"/>
          <w:szCs w:val="28"/>
        </w:rPr>
        <w:t>подав апеляційну скаргу на ухвалу слідчого судді.</w:t>
      </w:r>
      <w:r>
        <w:rPr>
          <w:rFonts w:ascii="Times New Roman" w:hAnsi="Times New Roman"/>
          <w:color w:val="000000" w:themeColor="text1"/>
          <w:sz w:val="28"/>
          <w:szCs w:val="28"/>
        </w:rPr>
        <w:t xml:space="preserve"> </w:t>
      </w:r>
    </w:p>
    <w:p w14:paraId="58B1F1D1" w14:textId="77777777" w:rsidR="00E934C0" w:rsidRDefault="00E934C0" w:rsidP="00E934C0">
      <w:pPr>
        <w:widowControl w:val="0"/>
        <w:pBdr>
          <w:bottom w:val="single" w:sz="12" w:space="12" w:color="FFFFFF"/>
        </w:pBdr>
        <w:spacing w:after="0" w:line="240" w:lineRule="auto"/>
        <w:ind w:firstLine="708"/>
        <w:jc w:val="both"/>
        <w:rPr>
          <w:rFonts w:ascii="Times New Roman" w:hAnsi="Times New Roman"/>
          <w:color w:val="000000" w:themeColor="text1"/>
          <w:sz w:val="28"/>
          <w:szCs w:val="28"/>
        </w:rPr>
      </w:pPr>
      <w:r w:rsidRPr="009F1FC3">
        <w:rPr>
          <w:rFonts w:ascii="Times New Roman" w:hAnsi="Times New Roman"/>
          <w:color w:val="000000" w:themeColor="text1"/>
          <w:sz w:val="28"/>
          <w:szCs w:val="28"/>
        </w:rPr>
        <w:t>Ухвалою Одеського апеляційного суду від 8 вересня 2025 року зазначену ухвалу слідчого судді від 30 липня 2025 року</w:t>
      </w:r>
      <w:r>
        <w:rPr>
          <w:rFonts w:ascii="Times New Roman" w:hAnsi="Times New Roman"/>
          <w:color w:val="000000" w:themeColor="text1"/>
          <w:sz w:val="28"/>
          <w:szCs w:val="28"/>
        </w:rPr>
        <w:t xml:space="preserve"> </w:t>
      </w:r>
      <w:r w:rsidRPr="009F1FC3">
        <w:rPr>
          <w:rFonts w:ascii="Times New Roman" w:hAnsi="Times New Roman"/>
          <w:color w:val="000000" w:themeColor="text1"/>
          <w:sz w:val="28"/>
          <w:szCs w:val="28"/>
        </w:rPr>
        <w:t>скасовано, а скаргу направлено на новий розгляд до суду першої інстанції в іншого слідчого судді. Суд апеляційної інстанції вказав, що слідчий суддя фактично не перевірив доводи скарги та додані до неї докази, а також безпідставно відмовив у відкритті провадження за скаргою.</w:t>
      </w:r>
      <w:r>
        <w:rPr>
          <w:rFonts w:ascii="Times New Roman" w:hAnsi="Times New Roman"/>
          <w:color w:val="000000" w:themeColor="text1"/>
          <w:sz w:val="28"/>
          <w:szCs w:val="28"/>
        </w:rPr>
        <w:t xml:space="preserve"> </w:t>
      </w:r>
    </w:p>
    <w:p w14:paraId="3D96D58A" w14:textId="77777777" w:rsidR="00E934C0" w:rsidRDefault="00E934C0" w:rsidP="00E934C0">
      <w:pPr>
        <w:widowControl w:val="0"/>
        <w:pBdr>
          <w:bottom w:val="single" w:sz="12" w:space="12" w:color="FFFFFF"/>
        </w:pBdr>
        <w:spacing w:after="0" w:line="240" w:lineRule="auto"/>
        <w:ind w:firstLine="709"/>
        <w:jc w:val="both"/>
        <w:rPr>
          <w:rFonts w:ascii="Times New Roman" w:hAnsi="Times New Roman"/>
          <w:color w:val="000000" w:themeColor="text1"/>
          <w:sz w:val="28"/>
          <w:szCs w:val="28"/>
        </w:rPr>
      </w:pPr>
      <w:r w:rsidRPr="009F1FC3">
        <w:rPr>
          <w:rFonts w:ascii="Times New Roman" w:hAnsi="Times New Roman"/>
          <w:color w:val="000000" w:themeColor="text1"/>
          <w:sz w:val="28"/>
          <w:szCs w:val="28"/>
        </w:rPr>
        <w:t>Скаржник зазначає, що прокурор Порущенко Є.В. у письмових запереченнях на апеляційну скаргу вказав, що досудове розслідування було «повним і всебічним», не надавши при цьому жодного підтвердження. Крім того, він просив розглядати скаргу без його участі, чим фактично підтвердив формальне ставлення до процесу.</w:t>
      </w:r>
    </w:p>
    <w:p w14:paraId="5E8AD736" w14:textId="77777777" w:rsidR="00E934C0" w:rsidRPr="007E0F45" w:rsidRDefault="00E934C0" w:rsidP="00E934C0">
      <w:pPr>
        <w:widowControl w:val="0"/>
        <w:pBdr>
          <w:bottom w:val="single" w:sz="12" w:space="12" w:color="FFFFFF"/>
        </w:pBdr>
        <w:spacing w:after="0" w:line="240" w:lineRule="auto"/>
        <w:ind w:firstLine="709"/>
        <w:jc w:val="both"/>
        <w:rPr>
          <w:rFonts w:ascii="Times New Roman" w:hAnsi="Times New Roman"/>
          <w:color w:val="000000" w:themeColor="text1"/>
          <w:sz w:val="28"/>
          <w:szCs w:val="28"/>
        </w:rPr>
      </w:pPr>
      <w:r w:rsidRPr="007E0F45">
        <w:rPr>
          <w:rFonts w:ascii="Times New Roman" w:hAnsi="Times New Roman"/>
          <w:color w:val="000000" w:themeColor="text1"/>
          <w:sz w:val="28"/>
          <w:szCs w:val="28"/>
        </w:rPr>
        <w:t xml:space="preserve">З огляду на викладене скаржник вважає, що в діях прокурора </w:t>
      </w:r>
      <w:r w:rsidRPr="007E0F45">
        <w:rPr>
          <w:rFonts w:ascii="Times New Roman" w:hAnsi="Times New Roman"/>
          <w:color w:val="000000" w:themeColor="text1"/>
          <w:sz w:val="28"/>
          <w:szCs w:val="28"/>
        </w:rPr>
        <w:br/>
        <w:t>Порущенка Є.В. вбачаються ознаки дисциплінарного проступку та проси</w:t>
      </w:r>
      <w:r>
        <w:rPr>
          <w:rFonts w:ascii="Times New Roman" w:hAnsi="Times New Roman"/>
          <w:color w:val="000000" w:themeColor="text1"/>
          <w:sz w:val="28"/>
          <w:szCs w:val="28"/>
        </w:rPr>
        <w:t>ть</w:t>
      </w:r>
      <w:r w:rsidRPr="007E0F45">
        <w:rPr>
          <w:rFonts w:ascii="Times New Roman" w:hAnsi="Times New Roman"/>
          <w:color w:val="000000" w:themeColor="text1"/>
          <w:sz w:val="28"/>
          <w:szCs w:val="28"/>
        </w:rPr>
        <w:t xml:space="preserve">  притягнути його до дисциплінарної відповідальності за невиконання чи неналежне виконання службових обов’язків.</w:t>
      </w:r>
    </w:p>
    <w:p w14:paraId="0F6F28C8" w14:textId="77777777" w:rsidR="00E934C0" w:rsidRPr="007E0F45" w:rsidRDefault="00E934C0" w:rsidP="00E934C0">
      <w:pPr>
        <w:widowControl w:val="0"/>
        <w:tabs>
          <w:tab w:val="left" w:pos="851"/>
          <w:tab w:val="left" w:pos="993"/>
        </w:tabs>
        <w:spacing w:after="0" w:line="240" w:lineRule="auto"/>
        <w:ind w:firstLine="709"/>
        <w:contextualSpacing/>
        <w:jc w:val="both"/>
        <w:rPr>
          <w:rFonts w:ascii="Times New Roman" w:hAnsi="Times New Roman"/>
          <w:b/>
          <w:color w:val="000000" w:themeColor="text1"/>
          <w:sz w:val="28"/>
          <w:szCs w:val="28"/>
        </w:rPr>
      </w:pPr>
      <w:r w:rsidRPr="007E0F45">
        <w:rPr>
          <w:rFonts w:ascii="Times New Roman" w:hAnsi="Times New Roman"/>
          <w:b/>
          <w:color w:val="000000" w:themeColor="text1"/>
          <w:sz w:val="28"/>
          <w:szCs w:val="28"/>
        </w:rPr>
        <w:t>2.</w:t>
      </w:r>
      <w:r w:rsidRPr="007E0F45">
        <w:rPr>
          <w:rFonts w:ascii="Times New Roman" w:hAnsi="Times New Roman"/>
          <w:color w:val="000000" w:themeColor="text1"/>
          <w:sz w:val="28"/>
          <w:szCs w:val="28"/>
        </w:rPr>
        <w:t xml:space="preserve"> </w:t>
      </w:r>
      <w:r w:rsidRPr="007E0F45">
        <w:rPr>
          <w:rFonts w:ascii="Times New Roman" w:hAnsi="Times New Roman"/>
          <w:b/>
          <w:color w:val="000000" w:themeColor="text1"/>
          <w:sz w:val="28"/>
          <w:szCs w:val="28"/>
        </w:rPr>
        <w:t>Щодо встановлених фактичних відомостей</w:t>
      </w:r>
    </w:p>
    <w:p w14:paraId="367C454B" w14:textId="77777777" w:rsidR="00E934C0" w:rsidRPr="007E0F45" w:rsidRDefault="00E934C0" w:rsidP="00E934C0">
      <w:pPr>
        <w:widowControl w:val="0"/>
        <w:tabs>
          <w:tab w:val="left" w:pos="851"/>
          <w:tab w:val="left" w:pos="993"/>
        </w:tabs>
        <w:spacing w:after="0" w:line="240" w:lineRule="auto"/>
        <w:ind w:firstLine="709"/>
        <w:jc w:val="both"/>
        <w:rPr>
          <w:rFonts w:ascii="Times New Roman" w:hAnsi="Times New Roman"/>
          <w:color w:val="000000" w:themeColor="text1"/>
          <w:sz w:val="28"/>
          <w:szCs w:val="28"/>
        </w:rPr>
      </w:pPr>
    </w:p>
    <w:p w14:paraId="587B1068" w14:textId="6E8DCDCB" w:rsidR="00E934C0" w:rsidRDefault="00E934C0" w:rsidP="00E934C0">
      <w:pPr>
        <w:widowControl w:val="0"/>
        <w:tabs>
          <w:tab w:val="left" w:pos="709"/>
          <w:tab w:val="left" w:pos="851"/>
        </w:tabs>
        <w:spacing w:after="0" w:line="240" w:lineRule="auto"/>
        <w:ind w:firstLine="709"/>
        <w:jc w:val="both"/>
        <w:rPr>
          <w:rFonts w:ascii="Times New Roman" w:hAnsi="Times New Roman"/>
          <w:color w:val="000000" w:themeColor="text1"/>
          <w:sz w:val="28"/>
          <w:szCs w:val="28"/>
        </w:rPr>
      </w:pPr>
      <w:r w:rsidRPr="007E0F45">
        <w:rPr>
          <w:rFonts w:ascii="Times New Roman" w:hAnsi="Times New Roman"/>
          <w:color w:val="000000" w:themeColor="text1"/>
          <w:sz w:val="28"/>
          <w:szCs w:val="28"/>
        </w:rPr>
        <w:t xml:space="preserve">До дисциплінарної скарги долучено копії: скарги </w:t>
      </w:r>
      <w:r>
        <w:rPr>
          <w:rFonts w:ascii="Times New Roman" w:hAnsi="Times New Roman"/>
          <w:color w:val="000000" w:themeColor="text1"/>
          <w:sz w:val="28"/>
          <w:szCs w:val="28"/>
        </w:rPr>
        <w:t>ОСОБИ_1</w:t>
      </w:r>
      <w:r w:rsidRPr="007E0F45">
        <w:rPr>
          <w:rFonts w:ascii="Times New Roman" w:hAnsi="Times New Roman"/>
          <w:color w:val="000000" w:themeColor="text1"/>
          <w:sz w:val="28"/>
          <w:szCs w:val="28"/>
        </w:rPr>
        <w:t xml:space="preserve"> від</w:t>
      </w:r>
      <w:r>
        <w:rPr>
          <w:rFonts w:ascii="Times New Roman" w:hAnsi="Times New Roman"/>
          <w:color w:val="000000" w:themeColor="text1"/>
          <w:sz w:val="28"/>
          <w:szCs w:val="28"/>
        </w:rPr>
        <w:t xml:space="preserve"> </w:t>
      </w:r>
      <w:r>
        <w:rPr>
          <w:rFonts w:ascii="Times New Roman" w:hAnsi="Times New Roman"/>
          <w:color w:val="000000" w:themeColor="text1"/>
          <w:sz w:val="28"/>
          <w:szCs w:val="28"/>
        </w:rPr>
        <w:br/>
      </w:r>
      <w:r w:rsidRPr="007E0F45">
        <w:rPr>
          <w:rFonts w:ascii="Times New Roman" w:hAnsi="Times New Roman"/>
          <w:color w:val="000000" w:themeColor="text1"/>
          <w:sz w:val="28"/>
          <w:szCs w:val="28"/>
        </w:rPr>
        <w:t xml:space="preserve">30 липня 2025 року; ухвали слідчого судді Пересипського районного суду </w:t>
      </w:r>
      <w:r>
        <w:rPr>
          <w:rFonts w:ascii="Times New Roman" w:hAnsi="Times New Roman"/>
          <w:color w:val="000000" w:themeColor="text1"/>
          <w:sz w:val="28"/>
          <w:szCs w:val="28"/>
        </w:rPr>
        <w:br/>
      </w:r>
      <w:r w:rsidRPr="007E0F45">
        <w:rPr>
          <w:rFonts w:ascii="Times New Roman" w:hAnsi="Times New Roman"/>
          <w:color w:val="000000" w:themeColor="text1"/>
          <w:sz w:val="28"/>
          <w:szCs w:val="28"/>
        </w:rPr>
        <w:t>м. Одеси у справі №</w:t>
      </w:r>
      <w:r>
        <w:rPr>
          <w:rFonts w:ascii="Times New Roman" w:hAnsi="Times New Roman"/>
          <w:color w:val="000000" w:themeColor="text1"/>
          <w:sz w:val="28"/>
          <w:szCs w:val="28"/>
        </w:rPr>
        <w:t xml:space="preserve"> (конфіденційна інформація)</w:t>
      </w:r>
      <w:r w:rsidRPr="007E0F45">
        <w:rPr>
          <w:rFonts w:ascii="Times New Roman" w:hAnsi="Times New Roman"/>
          <w:color w:val="000000" w:themeColor="text1"/>
          <w:sz w:val="28"/>
          <w:szCs w:val="28"/>
        </w:rPr>
        <w:t xml:space="preserve"> від 30 липня 2025 року; апеляційної скарги </w:t>
      </w:r>
      <w:r>
        <w:rPr>
          <w:rFonts w:ascii="Times New Roman" w:hAnsi="Times New Roman"/>
          <w:color w:val="000000" w:themeColor="text1"/>
          <w:sz w:val="28"/>
          <w:szCs w:val="28"/>
        </w:rPr>
        <w:t>ОСОБИ_1</w:t>
      </w:r>
      <w:r w:rsidRPr="007E0F45">
        <w:rPr>
          <w:rFonts w:ascii="Times New Roman" w:hAnsi="Times New Roman"/>
          <w:color w:val="000000" w:themeColor="text1"/>
          <w:sz w:val="28"/>
          <w:szCs w:val="28"/>
        </w:rPr>
        <w:t xml:space="preserve"> від 1 серпня 2025 року; постанови про закриття кримінального провадження від 5 серпня 2025 року; заперечення Порущенка Є.В. на апеляційну скаргу </w:t>
      </w:r>
      <w:r>
        <w:rPr>
          <w:rFonts w:ascii="Times New Roman" w:hAnsi="Times New Roman"/>
          <w:color w:val="000000" w:themeColor="text1"/>
          <w:sz w:val="28"/>
          <w:szCs w:val="28"/>
        </w:rPr>
        <w:t>ОСОБИ_1</w:t>
      </w:r>
      <w:r w:rsidRPr="007E0F45">
        <w:rPr>
          <w:rFonts w:ascii="Times New Roman" w:hAnsi="Times New Roman"/>
          <w:color w:val="000000" w:themeColor="text1"/>
          <w:sz w:val="28"/>
          <w:szCs w:val="28"/>
        </w:rPr>
        <w:t>.; ухвали Одеського апеляційного суду у справі №</w:t>
      </w:r>
      <w:r>
        <w:rPr>
          <w:rFonts w:ascii="Times New Roman" w:hAnsi="Times New Roman"/>
          <w:color w:val="000000" w:themeColor="text1"/>
          <w:sz w:val="28"/>
          <w:szCs w:val="28"/>
        </w:rPr>
        <w:t xml:space="preserve"> (конфіденційна інформація)</w:t>
      </w:r>
      <w:r w:rsidRPr="007E0F45">
        <w:rPr>
          <w:rFonts w:ascii="Times New Roman" w:hAnsi="Times New Roman"/>
          <w:color w:val="000000" w:themeColor="text1"/>
          <w:sz w:val="28"/>
          <w:szCs w:val="28"/>
        </w:rPr>
        <w:t xml:space="preserve"> від 8 вересня 2025 року; ухвали слідчого судді Пересипського районного суду м. Одеси від 18 вересня 2025 року; заяви (повідомлення) про кримінальне правопорушення від 15 січня 2024 року; витягу з ЄРДР.</w:t>
      </w:r>
    </w:p>
    <w:p w14:paraId="04314E89" w14:textId="77777777" w:rsidR="00E934C0" w:rsidRDefault="00E934C0" w:rsidP="00E934C0">
      <w:pPr>
        <w:widowControl w:val="0"/>
        <w:tabs>
          <w:tab w:val="left" w:pos="709"/>
          <w:tab w:val="left" w:pos="851"/>
        </w:tabs>
        <w:spacing w:after="0" w:line="240" w:lineRule="auto"/>
        <w:ind w:firstLine="709"/>
        <w:jc w:val="both"/>
        <w:rPr>
          <w:rFonts w:ascii="Times New Roman" w:hAnsi="Times New Roman"/>
          <w:color w:val="000000" w:themeColor="text1"/>
          <w:sz w:val="28"/>
          <w:szCs w:val="28"/>
        </w:rPr>
      </w:pPr>
    </w:p>
    <w:p w14:paraId="729E8EB2" w14:textId="77777777" w:rsidR="00E934C0" w:rsidRPr="009F1FC3" w:rsidRDefault="00E934C0" w:rsidP="00E934C0">
      <w:pPr>
        <w:pStyle w:val="a3"/>
        <w:widowControl w:val="0"/>
        <w:numPr>
          <w:ilvl w:val="0"/>
          <w:numId w:val="1"/>
        </w:numPr>
        <w:tabs>
          <w:tab w:val="left" w:pos="851"/>
          <w:tab w:val="left" w:pos="993"/>
        </w:tabs>
        <w:spacing w:after="0" w:line="240" w:lineRule="auto"/>
        <w:jc w:val="both"/>
        <w:rPr>
          <w:rFonts w:ascii="Times New Roman" w:hAnsi="Times New Roman"/>
          <w:b/>
          <w:color w:val="000000" w:themeColor="text1"/>
          <w:sz w:val="28"/>
          <w:szCs w:val="28"/>
        </w:rPr>
      </w:pPr>
      <w:r w:rsidRPr="005456F3">
        <w:rPr>
          <w:rFonts w:ascii="Times New Roman" w:hAnsi="Times New Roman"/>
          <w:b/>
          <w:color w:val="000000" w:themeColor="text1"/>
          <w:sz w:val="28"/>
          <w:szCs w:val="28"/>
        </w:rPr>
        <w:t>Щодо джерел права, які підлягають застосуванню</w:t>
      </w:r>
    </w:p>
    <w:p w14:paraId="47D533F5" w14:textId="77777777" w:rsidR="00E934C0" w:rsidRPr="007E0F45" w:rsidRDefault="00E934C0" w:rsidP="00E934C0">
      <w:pPr>
        <w:widowControl w:val="0"/>
        <w:tabs>
          <w:tab w:val="left" w:pos="851"/>
          <w:tab w:val="left" w:pos="993"/>
        </w:tabs>
        <w:spacing w:after="0" w:line="240" w:lineRule="auto"/>
        <w:jc w:val="both"/>
        <w:rPr>
          <w:rFonts w:ascii="Times New Roman" w:hAnsi="Times New Roman"/>
          <w:color w:val="000000" w:themeColor="text1"/>
          <w:sz w:val="28"/>
          <w:szCs w:val="28"/>
        </w:rPr>
      </w:pPr>
    </w:p>
    <w:p w14:paraId="59370A0E" w14:textId="77777777" w:rsidR="00E934C0" w:rsidRPr="007E0F45" w:rsidRDefault="00E934C0" w:rsidP="00E934C0">
      <w:pPr>
        <w:spacing w:after="0" w:line="240" w:lineRule="auto"/>
        <w:ind w:firstLine="709"/>
        <w:jc w:val="both"/>
        <w:rPr>
          <w:rFonts w:ascii="Times New Roman" w:hAnsi="Times New Roman" w:cs="Calibri"/>
          <w:bCs/>
          <w:color w:val="000000" w:themeColor="text1"/>
          <w:sz w:val="28"/>
        </w:rPr>
      </w:pPr>
      <w:r w:rsidRPr="007E0F45">
        <w:rPr>
          <w:rFonts w:ascii="Times New Roman" w:hAnsi="Times New Roman" w:cs="Calibri"/>
          <w:bCs/>
          <w:color w:val="000000" w:themeColor="text1"/>
          <w:sz w:val="28"/>
        </w:rPr>
        <w:t>Частиною другою статті 19 Конституції України визначено, що органи державної влади та органи місцевого самоврядування, їх посадові особи зобов’язані діяти лише на підставі, в межах повноважень та у спосіб, що визначені Конституцією та законами України.</w:t>
      </w:r>
    </w:p>
    <w:p w14:paraId="2F89A2F0" w14:textId="77777777" w:rsidR="00E934C0" w:rsidRPr="007E0F45" w:rsidRDefault="00E934C0" w:rsidP="00E934C0">
      <w:pPr>
        <w:widowControl w:val="0"/>
        <w:tabs>
          <w:tab w:val="left" w:pos="709"/>
          <w:tab w:val="left" w:pos="993"/>
        </w:tabs>
        <w:spacing w:after="0" w:line="240" w:lineRule="auto"/>
        <w:ind w:firstLine="709"/>
        <w:contextualSpacing/>
        <w:jc w:val="both"/>
        <w:rPr>
          <w:rFonts w:ascii="Times New Roman" w:hAnsi="Times New Roman"/>
          <w:color w:val="000000" w:themeColor="text1"/>
          <w:sz w:val="28"/>
          <w:szCs w:val="28"/>
        </w:rPr>
      </w:pPr>
      <w:r w:rsidRPr="007E0F45">
        <w:rPr>
          <w:rFonts w:ascii="Times New Roman" w:hAnsi="Times New Roman"/>
          <w:color w:val="000000" w:themeColor="text1"/>
          <w:sz w:val="28"/>
          <w:szCs w:val="28"/>
        </w:rPr>
        <w:t xml:space="preserve">На прокуратуру, серед іншого, покладено функцію нагляду за додержанням законів органами, що здійснюють досудове розслідування (пункт 3 частини першої статті 2 Закону України «Про прокуратуру»). </w:t>
      </w:r>
    </w:p>
    <w:p w14:paraId="4E3CA196" w14:textId="77777777" w:rsidR="00E934C0" w:rsidRPr="007E0F45" w:rsidRDefault="00E934C0" w:rsidP="00E934C0">
      <w:pPr>
        <w:widowControl w:val="0"/>
        <w:tabs>
          <w:tab w:val="left" w:pos="709"/>
          <w:tab w:val="left" w:pos="993"/>
        </w:tabs>
        <w:spacing w:after="0" w:line="240" w:lineRule="auto"/>
        <w:ind w:firstLine="709"/>
        <w:contextualSpacing/>
        <w:jc w:val="both"/>
        <w:rPr>
          <w:rFonts w:ascii="Times New Roman" w:hAnsi="Times New Roman"/>
          <w:color w:val="000000" w:themeColor="text1"/>
          <w:sz w:val="28"/>
          <w:szCs w:val="28"/>
        </w:rPr>
      </w:pPr>
      <w:r w:rsidRPr="007E0F45">
        <w:rPr>
          <w:rFonts w:ascii="Times New Roman" w:hAnsi="Times New Roman"/>
          <w:color w:val="000000" w:themeColor="text1"/>
          <w:sz w:val="28"/>
          <w:szCs w:val="28"/>
        </w:rPr>
        <w:lastRenderedPageBreak/>
        <w:t xml:space="preserve">Однією із засад діяльності прокуратури, визначеною у статті 3 </w:t>
      </w:r>
      <w:r>
        <w:rPr>
          <w:rFonts w:ascii="Times New Roman" w:hAnsi="Times New Roman"/>
          <w:color w:val="000000" w:themeColor="text1"/>
          <w:sz w:val="28"/>
          <w:szCs w:val="28"/>
        </w:rPr>
        <w:br/>
      </w:r>
      <w:r w:rsidRPr="007E0F45">
        <w:rPr>
          <w:rFonts w:ascii="Times New Roman" w:hAnsi="Times New Roman"/>
          <w:color w:val="000000" w:themeColor="text1"/>
          <w:sz w:val="28"/>
          <w:szCs w:val="28"/>
        </w:rPr>
        <w:t>Закону України «Про прокуратуру», є незалежність прокурорів. Зі змісту частини другої статті 16 Закону України «Про прокуратуру» вбачається, що, здійснюючи функції прокуратури, прокурор є незалежним від будь-якого незаконного впливу, тиску, втручання і керується у своїй діяльності лише Конституцією та законами України.</w:t>
      </w:r>
    </w:p>
    <w:p w14:paraId="070FCD83" w14:textId="77777777" w:rsidR="00E934C0" w:rsidRPr="007E0F45" w:rsidRDefault="00E934C0" w:rsidP="00E934C0">
      <w:pPr>
        <w:widowControl w:val="0"/>
        <w:tabs>
          <w:tab w:val="left" w:pos="709"/>
          <w:tab w:val="left" w:pos="993"/>
        </w:tabs>
        <w:spacing w:after="0" w:line="240" w:lineRule="auto"/>
        <w:ind w:firstLine="709"/>
        <w:contextualSpacing/>
        <w:jc w:val="both"/>
        <w:rPr>
          <w:rFonts w:ascii="Times New Roman" w:hAnsi="Times New Roman"/>
          <w:color w:val="000000" w:themeColor="text1"/>
          <w:sz w:val="28"/>
          <w:szCs w:val="28"/>
        </w:rPr>
      </w:pPr>
      <w:r w:rsidRPr="007E0F45">
        <w:rPr>
          <w:rFonts w:ascii="Times New Roman" w:hAnsi="Times New Roman"/>
          <w:color w:val="000000" w:themeColor="text1"/>
          <w:sz w:val="28"/>
          <w:szCs w:val="28"/>
        </w:rPr>
        <w:t xml:space="preserve">За загальним правилом, наведеним у частині першій статті 36 КПК України, прокурор, здійснюючи свої повноваження відповідно до вимог цього Кодексу, є самостійним у своїй процесуальній діяльності, втручання в яку осіб, що не мають на те законних повноважень, забороняється. </w:t>
      </w:r>
    </w:p>
    <w:p w14:paraId="044BE226" w14:textId="77777777" w:rsidR="00E934C0" w:rsidRPr="007E0F45" w:rsidRDefault="00E934C0" w:rsidP="00E934C0">
      <w:pPr>
        <w:widowControl w:val="0"/>
        <w:tabs>
          <w:tab w:val="left" w:pos="709"/>
          <w:tab w:val="left" w:pos="993"/>
        </w:tabs>
        <w:spacing w:after="0" w:line="240" w:lineRule="auto"/>
        <w:ind w:firstLine="709"/>
        <w:contextualSpacing/>
        <w:jc w:val="both"/>
        <w:rPr>
          <w:rFonts w:ascii="Times New Roman" w:hAnsi="Times New Roman"/>
          <w:color w:val="000000" w:themeColor="text1"/>
          <w:sz w:val="28"/>
          <w:szCs w:val="28"/>
        </w:rPr>
      </w:pPr>
      <w:r w:rsidRPr="007E0F45">
        <w:rPr>
          <w:rFonts w:ascii="Times New Roman" w:hAnsi="Times New Roman"/>
          <w:color w:val="000000" w:themeColor="text1"/>
          <w:sz w:val="28"/>
          <w:szCs w:val="28"/>
        </w:rPr>
        <w:t>Законодавцем визначено спеціальну процедуру оскарження рішень, дій чи бездіяльності прокурора під час досудового розслідування (статті 303 - 307 КПК України).</w:t>
      </w:r>
    </w:p>
    <w:p w14:paraId="6E2F9130" w14:textId="77777777" w:rsidR="00E934C0" w:rsidRPr="007E0F45" w:rsidRDefault="00E934C0" w:rsidP="00E934C0">
      <w:pPr>
        <w:widowControl w:val="0"/>
        <w:tabs>
          <w:tab w:val="left" w:pos="709"/>
          <w:tab w:val="left" w:pos="993"/>
        </w:tabs>
        <w:spacing w:after="0" w:line="240" w:lineRule="auto"/>
        <w:ind w:firstLine="709"/>
        <w:contextualSpacing/>
        <w:jc w:val="both"/>
        <w:rPr>
          <w:rFonts w:ascii="Times New Roman" w:hAnsi="Times New Roman"/>
          <w:color w:val="000000" w:themeColor="text1"/>
          <w:sz w:val="28"/>
          <w:szCs w:val="28"/>
        </w:rPr>
      </w:pPr>
      <w:r w:rsidRPr="007E0F45">
        <w:rPr>
          <w:rFonts w:ascii="Times New Roman" w:hAnsi="Times New Roman"/>
          <w:color w:val="000000" w:themeColor="text1"/>
          <w:sz w:val="28"/>
          <w:szCs w:val="28"/>
        </w:rPr>
        <w:t>Про такий порядок оскарження рішень, дій чи бездіяльності прокурора в межах кримінального провадження наголошено у абзаці другому частини першої статті 45 Закону України «Про прокуратуру». За змістом цієї норми, якщо за результатами розгляду скарги на рішення, дії чи бездіяльність прокурора в межах кримінального процесу встановлено факти порушення прокурором прав осіб або вимог закону, таке рішення може бути підставою для дисциплінарного провадження.</w:t>
      </w:r>
    </w:p>
    <w:p w14:paraId="31E1BFEC" w14:textId="77777777" w:rsidR="00E934C0" w:rsidRPr="007E0F45" w:rsidRDefault="00E934C0" w:rsidP="00E934C0">
      <w:pPr>
        <w:widowControl w:val="0"/>
        <w:tabs>
          <w:tab w:val="left" w:pos="709"/>
          <w:tab w:val="left" w:pos="993"/>
        </w:tabs>
        <w:spacing w:after="0" w:line="240" w:lineRule="auto"/>
        <w:ind w:firstLine="709"/>
        <w:contextualSpacing/>
        <w:jc w:val="both"/>
        <w:rPr>
          <w:rFonts w:ascii="Times New Roman" w:hAnsi="Times New Roman"/>
          <w:color w:val="000000" w:themeColor="text1"/>
          <w:sz w:val="28"/>
          <w:szCs w:val="28"/>
        </w:rPr>
      </w:pPr>
      <w:r w:rsidRPr="007E0F45">
        <w:rPr>
          <w:rFonts w:ascii="Times New Roman" w:hAnsi="Times New Roman"/>
          <w:color w:val="000000" w:themeColor="text1"/>
          <w:sz w:val="28"/>
          <w:szCs w:val="28"/>
        </w:rPr>
        <w:t>Отже, згаданими нормами закону встановлено межі дисциплінарного провадження з метою убезпечення прокурорів від впливу на них і створення перешкод при здійсненні ними своїх повноважень відповідно до вимог КПК України, що є гарантією самостійності прокурорів у своїй процесуальній діяльності та невтручання осіб без законних на те повноважень.</w:t>
      </w:r>
    </w:p>
    <w:p w14:paraId="3C8C8059" w14:textId="77777777" w:rsidR="00E934C0" w:rsidRPr="007E0F45" w:rsidRDefault="00E934C0" w:rsidP="00E934C0">
      <w:pPr>
        <w:widowControl w:val="0"/>
        <w:tabs>
          <w:tab w:val="left" w:pos="709"/>
          <w:tab w:val="left" w:pos="993"/>
        </w:tabs>
        <w:spacing w:after="0" w:line="240" w:lineRule="auto"/>
        <w:ind w:firstLine="709"/>
        <w:contextualSpacing/>
        <w:jc w:val="both"/>
        <w:rPr>
          <w:rFonts w:ascii="Times New Roman" w:hAnsi="Times New Roman"/>
          <w:color w:val="000000" w:themeColor="text1"/>
          <w:sz w:val="28"/>
          <w:szCs w:val="28"/>
        </w:rPr>
      </w:pPr>
      <w:r w:rsidRPr="007E0F45">
        <w:rPr>
          <w:rFonts w:ascii="Times New Roman" w:hAnsi="Times New Roman"/>
          <w:color w:val="000000" w:themeColor="text1"/>
          <w:sz w:val="28"/>
          <w:szCs w:val="28"/>
        </w:rPr>
        <w:t xml:space="preserve">Водночас, визначення дисциплінарного провадження наведено у частині першій статті 45 Закону України «Про прокуратуру» – як процедури розгляду Комісією дисциплінарної скарги, в якій містяться відомості про вчинення прокурором дисциплінарного проступку. </w:t>
      </w:r>
    </w:p>
    <w:p w14:paraId="7524B856" w14:textId="77777777" w:rsidR="00E934C0" w:rsidRPr="007E0F45" w:rsidRDefault="00E934C0" w:rsidP="00E934C0">
      <w:pPr>
        <w:widowControl w:val="0"/>
        <w:tabs>
          <w:tab w:val="left" w:pos="709"/>
          <w:tab w:val="left" w:pos="993"/>
        </w:tabs>
        <w:spacing w:after="0" w:line="240" w:lineRule="auto"/>
        <w:ind w:firstLine="709"/>
        <w:contextualSpacing/>
        <w:jc w:val="both"/>
        <w:rPr>
          <w:rFonts w:ascii="Times New Roman" w:hAnsi="Times New Roman"/>
          <w:color w:val="000000" w:themeColor="text1"/>
          <w:sz w:val="28"/>
          <w:szCs w:val="28"/>
        </w:rPr>
      </w:pPr>
      <w:r w:rsidRPr="007E0F45">
        <w:rPr>
          <w:rFonts w:ascii="Times New Roman" w:hAnsi="Times New Roman"/>
          <w:bCs/>
          <w:color w:val="000000" w:themeColor="text1"/>
          <w:sz w:val="28"/>
          <w:szCs w:val="28"/>
        </w:rPr>
        <w:t xml:space="preserve">Частиною першою статті 43 </w:t>
      </w:r>
      <w:r w:rsidRPr="007E0F45">
        <w:rPr>
          <w:rFonts w:ascii="Times New Roman" w:hAnsi="Times New Roman"/>
          <w:color w:val="000000" w:themeColor="text1"/>
          <w:sz w:val="28"/>
          <w:szCs w:val="28"/>
        </w:rPr>
        <w:t xml:space="preserve">Закону України «Про прокуратуру» визначено, що </w:t>
      </w:r>
      <w:bookmarkStart w:id="3" w:name="n417"/>
      <w:bookmarkEnd w:id="3"/>
      <w:r w:rsidRPr="007E0F45">
        <w:rPr>
          <w:rFonts w:ascii="Times New Roman" w:hAnsi="Times New Roman"/>
          <w:color w:val="000000" w:themeColor="text1"/>
          <w:sz w:val="28"/>
          <w:szCs w:val="28"/>
        </w:rPr>
        <w:t>прокурора може бути притягнуто до дисциплінарної відповідальності у порядку дисциплінарного провадження з таких підстав:</w:t>
      </w:r>
    </w:p>
    <w:p w14:paraId="1CC0AB90" w14:textId="77777777" w:rsidR="00E934C0" w:rsidRPr="007E0F45" w:rsidRDefault="00E934C0" w:rsidP="00E934C0">
      <w:pPr>
        <w:widowControl w:val="0"/>
        <w:tabs>
          <w:tab w:val="left" w:pos="709"/>
          <w:tab w:val="left" w:pos="993"/>
        </w:tabs>
        <w:spacing w:after="0" w:line="240" w:lineRule="auto"/>
        <w:ind w:firstLine="709"/>
        <w:contextualSpacing/>
        <w:jc w:val="both"/>
        <w:rPr>
          <w:rFonts w:ascii="Times New Roman" w:hAnsi="Times New Roman"/>
          <w:color w:val="000000" w:themeColor="text1"/>
          <w:sz w:val="28"/>
          <w:szCs w:val="28"/>
        </w:rPr>
      </w:pPr>
      <w:bookmarkStart w:id="4" w:name="n418"/>
      <w:bookmarkEnd w:id="4"/>
      <w:r w:rsidRPr="007E0F45">
        <w:rPr>
          <w:rFonts w:ascii="Times New Roman" w:hAnsi="Times New Roman"/>
          <w:color w:val="000000" w:themeColor="text1"/>
          <w:sz w:val="28"/>
          <w:szCs w:val="28"/>
        </w:rPr>
        <w:t>1) невиконання чи неналежне виконання службових обов’язків;</w:t>
      </w:r>
    </w:p>
    <w:p w14:paraId="26827194" w14:textId="77777777" w:rsidR="00E934C0" w:rsidRPr="007E0F45" w:rsidRDefault="00E934C0" w:rsidP="00E934C0">
      <w:pPr>
        <w:widowControl w:val="0"/>
        <w:tabs>
          <w:tab w:val="left" w:pos="709"/>
          <w:tab w:val="left" w:pos="993"/>
        </w:tabs>
        <w:spacing w:after="0" w:line="240" w:lineRule="auto"/>
        <w:ind w:firstLine="709"/>
        <w:contextualSpacing/>
        <w:jc w:val="both"/>
        <w:rPr>
          <w:rFonts w:ascii="Times New Roman" w:hAnsi="Times New Roman"/>
          <w:color w:val="000000" w:themeColor="text1"/>
          <w:sz w:val="28"/>
          <w:szCs w:val="28"/>
        </w:rPr>
      </w:pPr>
      <w:bookmarkStart w:id="5" w:name="n419"/>
      <w:bookmarkEnd w:id="5"/>
      <w:r w:rsidRPr="007E0F45">
        <w:rPr>
          <w:rFonts w:ascii="Times New Roman" w:hAnsi="Times New Roman"/>
          <w:color w:val="000000" w:themeColor="text1"/>
          <w:sz w:val="28"/>
          <w:szCs w:val="28"/>
        </w:rPr>
        <w:t>2) необґрунтоване зволікання з розглядом звернення;</w:t>
      </w:r>
    </w:p>
    <w:p w14:paraId="754C126E" w14:textId="77777777" w:rsidR="00E934C0" w:rsidRPr="007E0F45" w:rsidRDefault="00E934C0" w:rsidP="00E934C0">
      <w:pPr>
        <w:widowControl w:val="0"/>
        <w:tabs>
          <w:tab w:val="left" w:pos="709"/>
          <w:tab w:val="left" w:pos="993"/>
        </w:tabs>
        <w:spacing w:after="0" w:line="240" w:lineRule="auto"/>
        <w:ind w:firstLine="709"/>
        <w:contextualSpacing/>
        <w:jc w:val="both"/>
        <w:rPr>
          <w:rFonts w:ascii="Times New Roman" w:hAnsi="Times New Roman"/>
          <w:color w:val="000000" w:themeColor="text1"/>
          <w:sz w:val="28"/>
          <w:szCs w:val="28"/>
        </w:rPr>
      </w:pPr>
      <w:bookmarkStart w:id="6" w:name="n420"/>
      <w:bookmarkEnd w:id="6"/>
      <w:r w:rsidRPr="007E0F45">
        <w:rPr>
          <w:rFonts w:ascii="Times New Roman" w:hAnsi="Times New Roman"/>
          <w:color w:val="000000" w:themeColor="text1"/>
          <w:sz w:val="28"/>
          <w:szCs w:val="28"/>
        </w:rPr>
        <w:t>3) розголошення таємниці, що охороняється законом, яка стала відомою прокуророві під час виконання повноважень;</w:t>
      </w:r>
    </w:p>
    <w:p w14:paraId="026BF3BC" w14:textId="77777777" w:rsidR="00E934C0" w:rsidRPr="007E0F45" w:rsidRDefault="00E934C0" w:rsidP="00E934C0">
      <w:pPr>
        <w:widowControl w:val="0"/>
        <w:tabs>
          <w:tab w:val="left" w:pos="709"/>
          <w:tab w:val="left" w:pos="993"/>
        </w:tabs>
        <w:spacing w:after="0" w:line="240" w:lineRule="auto"/>
        <w:ind w:firstLine="709"/>
        <w:contextualSpacing/>
        <w:jc w:val="both"/>
        <w:rPr>
          <w:rFonts w:ascii="Times New Roman" w:hAnsi="Times New Roman"/>
          <w:color w:val="000000" w:themeColor="text1"/>
          <w:sz w:val="28"/>
          <w:szCs w:val="28"/>
        </w:rPr>
      </w:pPr>
      <w:bookmarkStart w:id="7" w:name="n421"/>
      <w:bookmarkEnd w:id="7"/>
      <w:r w:rsidRPr="007E0F45">
        <w:rPr>
          <w:rFonts w:ascii="Times New Roman" w:hAnsi="Times New Roman"/>
          <w:color w:val="000000" w:themeColor="text1"/>
          <w:sz w:val="28"/>
          <w:szCs w:val="28"/>
        </w:rPr>
        <w:t>4) порушення встановленого законом порядку подання декларації особи, уповноваженої на виконання функцій держави або місцевого самоврядування;</w:t>
      </w:r>
      <w:bookmarkStart w:id="8" w:name="n2686"/>
      <w:bookmarkEnd w:id="8"/>
    </w:p>
    <w:p w14:paraId="02722AD3" w14:textId="77777777" w:rsidR="00E934C0" w:rsidRPr="007E0F45" w:rsidRDefault="00E934C0" w:rsidP="00E934C0">
      <w:pPr>
        <w:widowControl w:val="0"/>
        <w:tabs>
          <w:tab w:val="left" w:pos="709"/>
          <w:tab w:val="left" w:pos="993"/>
        </w:tabs>
        <w:spacing w:after="0" w:line="240" w:lineRule="auto"/>
        <w:ind w:firstLine="709"/>
        <w:contextualSpacing/>
        <w:jc w:val="both"/>
        <w:rPr>
          <w:rFonts w:ascii="Times New Roman" w:hAnsi="Times New Roman"/>
          <w:color w:val="000000" w:themeColor="text1"/>
          <w:sz w:val="28"/>
          <w:szCs w:val="28"/>
        </w:rPr>
      </w:pPr>
      <w:bookmarkStart w:id="9" w:name="n422"/>
      <w:bookmarkEnd w:id="9"/>
      <w:r w:rsidRPr="007E0F45">
        <w:rPr>
          <w:rFonts w:ascii="Times New Roman" w:hAnsi="Times New Roman"/>
          <w:color w:val="000000" w:themeColor="text1"/>
          <w:sz w:val="28"/>
          <w:szCs w:val="28"/>
        </w:rPr>
        <w:t>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70E1849E" w14:textId="77777777" w:rsidR="00E934C0" w:rsidRPr="007E0F45" w:rsidRDefault="00E934C0" w:rsidP="00E934C0">
      <w:pPr>
        <w:widowControl w:val="0"/>
        <w:tabs>
          <w:tab w:val="left" w:pos="709"/>
          <w:tab w:val="left" w:pos="993"/>
        </w:tabs>
        <w:spacing w:after="0" w:line="240" w:lineRule="auto"/>
        <w:ind w:firstLine="709"/>
        <w:contextualSpacing/>
        <w:jc w:val="both"/>
        <w:rPr>
          <w:rFonts w:ascii="Times New Roman" w:hAnsi="Times New Roman"/>
          <w:color w:val="000000" w:themeColor="text1"/>
          <w:sz w:val="28"/>
          <w:szCs w:val="28"/>
        </w:rPr>
      </w:pPr>
      <w:bookmarkStart w:id="10" w:name="n423"/>
      <w:bookmarkEnd w:id="10"/>
      <w:r w:rsidRPr="007E0F45">
        <w:rPr>
          <w:rFonts w:ascii="Times New Roman" w:hAnsi="Times New Roman"/>
          <w:color w:val="000000" w:themeColor="text1"/>
          <w:sz w:val="28"/>
          <w:szCs w:val="28"/>
        </w:rPr>
        <w:t>6) систематичне (два і більше разів протягом одного року) або одноразове грубе порушення правил прокурорської етики;</w:t>
      </w:r>
    </w:p>
    <w:p w14:paraId="16A9996F" w14:textId="77777777" w:rsidR="00E934C0" w:rsidRPr="007E0F45" w:rsidRDefault="00E934C0" w:rsidP="00E934C0">
      <w:pPr>
        <w:widowControl w:val="0"/>
        <w:tabs>
          <w:tab w:val="left" w:pos="709"/>
          <w:tab w:val="left" w:pos="993"/>
        </w:tabs>
        <w:spacing w:after="0" w:line="240" w:lineRule="auto"/>
        <w:ind w:firstLine="709"/>
        <w:contextualSpacing/>
        <w:jc w:val="both"/>
        <w:rPr>
          <w:rFonts w:ascii="Times New Roman" w:hAnsi="Times New Roman"/>
          <w:color w:val="000000" w:themeColor="text1"/>
          <w:sz w:val="28"/>
          <w:szCs w:val="28"/>
        </w:rPr>
      </w:pPr>
      <w:bookmarkStart w:id="11" w:name="n424"/>
      <w:bookmarkEnd w:id="11"/>
      <w:r w:rsidRPr="007E0F45">
        <w:rPr>
          <w:rFonts w:ascii="Times New Roman" w:hAnsi="Times New Roman"/>
          <w:color w:val="000000" w:themeColor="text1"/>
          <w:sz w:val="28"/>
          <w:szCs w:val="28"/>
        </w:rPr>
        <w:t>7) порушення правил внутрішнього службового розпорядку;</w:t>
      </w:r>
    </w:p>
    <w:p w14:paraId="036FE2DD" w14:textId="77777777" w:rsidR="00E934C0" w:rsidRPr="007E0F45" w:rsidRDefault="00E934C0" w:rsidP="00E934C0">
      <w:pPr>
        <w:widowControl w:val="0"/>
        <w:tabs>
          <w:tab w:val="left" w:pos="709"/>
          <w:tab w:val="left" w:pos="993"/>
        </w:tabs>
        <w:spacing w:after="0" w:line="240" w:lineRule="auto"/>
        <w:ind w:firstLine="709"/>
        <w:contextualSpacing/>
        <w:jc w:val="both"/>
        <w:rPr>
          <w:rFonts w:ascii="Times New Roman" w:hAnsi="Times New Roman"/>
          <w:color w:val="000000" w:themeColor="text1"/>
          <w:sz w:val="28"/>
          <w:szCs w:val="28"/>
        </w:rPr>
      </w:pPr>
      <w:bookmarkStart w:id="12" w:name="n425"/>
      <w:bookmarkEnd w:id="12"/>
      <w:r w:rsidRPr="007E0F45">
        <w:rPr>
          <w:rFonts w:ascii="Times New Roman" w:hAnsi="Times New Roman"/>
          <w:color w:val="000000" w:themeColor="text1"/>
          <w:sz w:val="28"/>
          <w:szCs w:val="28"/>
        </w:rPr>
        <w:lastRenderedPageBreak/>
        <w:t>8) втручання чи будь-який інший вплив прокурора у випадках чи порядку, не передбачених законодавством, у службову діяльність іншого прокурора, службових, посадових осіб чи суддів, у тому числі шляхом публічних висловлювань стосовно їх рішень, дій чи бездіяльності, за відсутності при цьому ознак адміністративного чи кримінального правопорушення;</w:t>
      </w:r>
    </w:p>
    <w:p w14:paraId="765ED9DA" w14:textId="77777777" w:rsidR="00E934C0" w:rsidRPr="007E0F45" w:rsidRDefault="00E934C0" w:rsidP="00E934C0">
      <w:pPr>
        <w:widowControl w:val="0"/>
        <w:tabs>
          <w:tab w:val="left" w:pos="709"/>
          <w:tab w:val="left" w:pos="993"/>
        </w:tabs>
        <w:spacing w:after="0" w:line="240" w:lineRule="auto"/>
        <w:ind w:firstLine="709"/>
        <w:contextualSpacing/>
        <w:jc w:val="both"/>
        <w:rPr>
          <w:rFonts w:ascii="Times New Roman" w:hAnsi="Times New Roman"/>
          <w:color w:val="000000" w:themeColor="text1"/>
          <w:sz w:val="28"/>
          <w:szCs w:val="28"/>
        </w:rPr>
      </w:pPr>
      <w:bookmarkStart w:id="13" w:name="n426"/>
      <w:bookmarkEnd w:id="13"/>
      <w:r w:rsidRPr="007E0F45">
        <w:rPr>
          <w:rFonts w:ascii="Times New Roman" w:hAnsi="Times New Roman"/>
          <w:color w:val="000000" w:themeColor="text1"/>
          <w:sz w:val="28"/>
          <w:szCs w:val="28"/>
        </w:rPr>
        <w:t>9) публічне висловлювання, яке є порушенням презумпції невинуватості.</w:t>
      </w:r>
    </w:p>
    <w:p w14:paraId="2FD8686C" w14:textId="77777777" w:rsidR="00E934C0" w:rsidRPr="007E0F45" w:rsidRDefault="00E934C0" w:rsidP="00E934C0">
      <w:pPr>
        <w:widowControl w:val="0"/>
        <w:tabs>
          <w:tab w:val="left" w:pos="709"/>
          <w:tab w:val="left" w:pos="993"/>
        </w:tabs>
        <w:spacing w:after="0" w:line="240" w:lineRule="auto"/>
        <w:ind w:firstLine="709"/>
        <w:contextualSpacing/>
        <w:jc w:val="both"/>
        <w:rPr>
          <w:rFonts w:ascii="Times New Roman" w:hAnsi="Times New Roman"/>
          <w:color w:val="000000" w:themeColor="text1"/>
          <w:sz w:val="28"/>
          <w:szCs w:val="28"/>
        </w:rPr>
      </w:pPr>
      <w:r w:rsidRPr="007E0F45">
        <w:rPr>
          <w:rFonts w:ascii="Times New Roman" w:hAnsi="Times New Roman"/>
          <w:color w:val="000000" w:themeColor="text1"/>
          <w:sz w:val="28"/>
          <w:szCs w:val="28"/>
        </w:rPr>
        <w:t>Конструкцію статті 46 Закону України «Про прокуратуру» щодо відкриття дисциплінарного провадження та проведення перевірки дисциплінарної скарги побудовано таким чином, що рішення про відкриття дисциплінарного провадження стосовно прокурора можливе лише за відсутності таких обставин:</w:t>
      </w:r>
    </w:p>
    <w:p w14:paraId="1C2AC430" w14:textId="77777777" w:rsidR="00E934C0" w:rsidRPr="007E0F45" w:rsidRDefault="00E934C0" w:rsidP="00E934C0">
      <w:pPr>
        <w:widowControl w:val="0"/>
        <w:tabs>
          <w:tab w:val="left" w:pos="709"/>
          <w:tab w:val="left" w:pos="993"/>
        </w:tabs>
        <w:spacing w:after="0" w:line="240" w:lineRule="auto"/>
        <w:ind w:firstLine="709"/>
        <w:contextualSpacing/>
        <w:jc w:val="both"/>
        <w:rPr>
          <w:rFonts w:ascii="Times New Roman" w:hAnsi="Times New Roman"/>
          <w:color w:val="000000" w:themeColor="text1"/>
          <w:sz w:val="28"/>
          <w:szCs w:val="28"/>
        </w:rPr>
      </w:pPr>
      <w:r w:rsidRPr="007E0F45">
        <w:rPr>
          <w:rFonts w:ascii="Times New Roman" w:hAnsi="Times New Roman"/>
          <w:color w:val="000000" w:themeColor="text1"/>
          <w:sz w:val="28"/>
          <w:szCs w:val="28"/>
        </w:rPr>
        <w:t>1) дисциплінарна скарга не містить конкретних відомостей про наявність ознак дисциплінарного проступку прокурора;</w:t>
      </w:r>
    </w:p>
    <w:p w14:paraId="2FB52DD2" w14:textId="77777777" w:rsidR="00E934C0" w:rsidRPr="007E0F45" w:rsidRDefault="00E934C0" w:rsidP="00E934C0">
      <w:pPr>
        <w:widowControl w:val="0"/>
        <w:tabs>
          <w:tab w:val="left" w:pos="709"/>
          <w:tab w:val="left" w:pos="993"/>
        </w:tabs>
        <w:spacing w:after="0" w:line="240" w:lineRule="auto"/>
        <w:ind w:firstLine="709"/>
        <w:contextualSpacing/>
        <w:jc w:val="both"/>
        <w:rPr>
          <w:rFonts w:ascii="Times New Roman" w:hAnsi="Times New Roman"/>
          <w:color w:val="000000" w:themeColor="text1"/>
          <w:sz w:val="28"/>
          <w:szCs w:val="28"/>
        </w:rPr>
      </w:pPr>
      <w:bookmarkStart w:id="14" w:name="n441"/>
      <w:bookmarkEnd w:id="14"/>
      <w:r w:rsidRPr="007E0F45">
        <w:rPr>
          <w:rFonts w:ascii="Times New Roman" w:hAnsi="Times New Roman"/>
          <w:color w:val="000000" w:themeColor="text1"/>
          <w:sz w:val="28"/>
          <w:szCs w:val="28"/>
        </w:rPr>
        <w:t>2) дисциплінарна скарга є анонімною;</w:t>
      </w:r>
    </w:p>
    <w:p w14:paraId="54AB9699" w14:textId="77777777" w:rsidR="00E934C0" w:rsidRPr="007E0F45" w:rsidRDefault="00E934C0" w:rsidP="00E934C0">
      <w:pPr>
        <w:widowControl w:val="0"/>
        <w:tabs>
          <w:tab w:val="left" w:pos="709"/>
          <w:tab w:val="left" w:pos="993"/>
        </w:tabs>
        <w:spacing w:after="0" w:line="240" w:lineRule="auto"/>
        <w:ind w:firstLine="709"/>
        <w:contextualSpacing/>
        <w:jc w:val="both"/>
        <w:rPr>
          <w:rFonts w:ascii="Times New Roman" w:hAnsi="Times New Roman"/>
          <w:color w:val="000000" w:themeColor="text1"/>
          <w:sz w:val="28"/>
          <w:szCs w:val="28"/>
        </w:rPr>
      </w:pPr>
      <w:bookmarkStart w:id="15" w:name="n442"/>
      <w:bookmarkEnd w:id="15"/>
      <w:r w:rsidRPr="007E0F45">
        <w:rPr>
          <w:rFonts w:ascii="Times New Roman" w:hAnsi="Times New Roman"/>
          <w:color w:val="000000" w:themeColor="text1"/>
          <w:sz w:val="28"/>
          <w:szCs w:val="28"/>
        </w:rPr>
        <w:t>3) дисциплінарна скарга подана з підстав, не визначених </w:t>
      </w:r>
      <w:hyperlink r:id="rId8" w:anchor="n416" w:history="1">
        <w:r w:rsidRPr="007E0F45">
          <w:rPr>
            <w:rFonts w:ascii="Times New Roman" w:hAnsi="Times New Roman"/>
            <w:color w:val="000000" w:themeColor="text1"/>
            <w:sz w:val="28"/>
            <w:szCs w:val="28"/>
          </w:rPr>
          <w:t>статтею 43</w:t>
        </w:r>
      </w:hyperlink>
      <w:r w:rsidRPr="007E0F45">
        <w:rPr>
          <w:rFonts w:ascii="Times New Roman" w:hAnsi="Times New Roman"/>
          <w:color w:val="000000" w:themeColor="text1"/>
          <w:sz w:val="28"/>
          <w:szCs w:val="28"/>
        </w:rPr>
        <w:t> цього Закону;</w:t>
      </w:r>
    </w:p>
    <w:p w14:paraId="55BD4618" w14:textId="77777777" w:rsidR="00E934C0" w:rsidRPr="007E0F45" w:rsidRDefault="00E934C0" w:rsidP="00E934C0">
      <w:pPr>
        <w:widowControl w:val="0"/>
        <w:tabs>
          <w:tab w:val="left" w:pos="709"/>
          <w:tab w:val="left" w:pos="993"/>
        </w:tabs>
        <w:spacing w:after="0" w:line="240" w:lineRule="auto"/>
        <w:ind w:firstLine="709"/>
        <w:contextualSpacing/>
        <w:jc w:val="both"/>
        <w:rPr>
          <w:rFonts w:ascii="Times New Roman" w:hAnsi="Times New Roman"/>
          <w:color w:val="000000" w:themeColor="text1"/>
          <w:sz w:val="28"/>
          <w:szCs w:val="28"/>
        </w:rPr>
      </w:pPr>
      <w:bookmarkStart w:id="16" w:name="n443"/>
      <w:bookmarkEnd w:id="16"/>
      <w:r w:rsidRPr="007E0F45">
        <w:rPr>
          <w:rFonts w:ascii="Times New Roman" w:hAnsi="Times New Roman"/>
          <w:color w:val="000000" w:themeColor="text1"/>
          <w:sz w:val="28"/>
          <w:szCs w:val="28"/>
        </w:rPr>
        <w:t>4) з прокурором, стосовно якого надійшла дисциплінарна скарга, припинено правовідносини у випадках, передбачених</w:t>
      </w:r>
      <w:hyperlink r:id="rId9" w:anchor="n505" w:history="1">
        <w:r w:rsidRPr="007E0F45">
          <w:rPr>
            <w:rFonts w:ascii="Times New Roman" w:hAnsi="Times New Roman"/>
            <w:color w:val="000000" w:themeColor="text1"/>
            <w:sz w:val="28"/>
            <w:szCs w:val="28"/>
          </w:rPr>
          <w:t> статтею 51</w:t>
        </w:r>
      </w:hyperlink>
      <w:r w:rsidRPr="007E0F45">
        <w:rPr>
          <w:rFonts w:ascii="Times New Roman" w:hAnsi="Times New Roman"/>
          <w:color w:val="000000" w:themeColor="text1"/>
          <w:sz w:val="28"/>
          <w:szCs w:val="28"/>
        </w:rPr>
        <w:t> цього Закону;</w:t>
      </w:r>
      <w:bookmarkStart w:id="17" w:name="n1893"/>
      <w:bookmarkEnd w:id="17"/>
    </w:p>
    <w:p w14:paraId="5936F0BE" w14:textId="77777777" w:rsidR="00E934C0" w:rsidRPr="007E0F45" w:rsidRDefault="00E934C0" w:rsidP="00E934C0">
      <w:pPr>
        <w:widowControl w:val="0"/>
        <w:tabs>
          <w:tab w:val="left" w:pos="709"/>
          <w:tab w:val="left" w:pos="993"/>
        </w:tabs>
        <w:spacing w:after="0" w:line="240" w:lineRule="auto"/>
        <w:ind w:firstLine="709"/>
        <w:contextualSpacing/>
        <w:jc w:val="both"/>
        <w:rPr>
          <w:rFonts w:ascii="Times New Roman" w:hAnsi="Times New Roman"/>
          <w:color w:val="000000" w:themeColor="text1"/>
          <w:sz w:val="28"/>
          <w:szCs w:val="28"/>
        </w:rPr>
      </w:pPr>
      <w:bookmarkStart w:id="18" w:name="n444"/>
      <w:bookmarkEnd w:id="18"/>
      <w:r w:rsidRPr="007E0F45">
        <w:rPr>
          <w:rFonts w:ascii="Times New Roman" w:hAnsi="Times New Roman"/>
          <w:color w:val="000000" w:themeColor="text1"/>
          <w:sz w:val="28"/>
          <w:szCs w:val="28"/>
        </w:rPr>
        <w:t>5) дисциплінарний проступок, про який зазначено у дисциплінарній скарзі, вже був предметом перевірки і щодо нього Комісія прийняла рішення, яке не скасовано в установленому законом порядку.</w:t>
      </w:r>
      <w:bookmarkStart w:id="19" w:name="n2545"/>
      <w:bookmarkEnd w:id="19"/>
    </w:p>
    <w:p w14:paraId="2BBE83B0" w14:textId="77777777" w:rsidR="00E934C0" w:rsidRPr="007E0F45" w:rsidRDefault="00E934C0" w:rsidP="00E934C0">
      <w:pPr>
        <w:widowControl w:val="0"/>
        <w:tabs>
          <w:tab w:val="left" w:pos="993"/>
        </w:tabs>
        <w:spacing w:after="0" w:line="240" w:lineRule="auto"/>
        <w:ind w:firstLine="709"/>
        <w:contextualSpacing/>
        <w:jc w:val="both"/>
        <w:rPr>
          <w:rFonts w:ascii="Times New Roman" w:hAnsi="Times New Roman"/>
          <w:color w:val="000000" w:themeColor="text1"/>
          <w:sz w:val="28"/>
          <w:szCs w:val="28"/>
        </w:rPr>
      </w:pPr>
      <w:r w:rsidRPr="007E0F45">
        <w:rPr>
          <w:rFonts w:ascii="Times New Roman" w:hAnsi="Times New Roman"/>
          <w:color w:val="000000" w:themeColor="text1"/>
          <w:sz w:val="28"/>
          <w:szCs w:val="28"/>
        </w:rPr>
        <w:t>Вимогою Закону України «Про прокуратуру» щодо змісту дисциплінарної скарги є зазначення скаржником конкретних відомостей про наявність ознак дисциплінарного проступку прокурора.</w:t>
      </w:r>
    </w:p>
    <w:p w14:paraId="46CEC889" w14:textId="77777777" w:rsidR="00E934C0" w:rsidRPr="007E0F45" w:rsidRDefault="00E934C0" w:rsidP="00E934C0">
      <w:pPr>
        <w:widowControl w:val="0"/>
        <w:tabs>
          <w:tab w:val="left" w:pos="851"/>
        </w:tabs>
        <w:spacing w:after="0" w:line="240" w:lineRule="auto"/>
        <w:ind w:firstLine="709"/>
        <w:contextualSpacing/>
        <w:jc w:val="both"/>
        <w:rPr>
          <w:rFonts w:ascii="Times New Roman" w:hAnsi="Times New Roman"/>
          <w:color w:val="000000" w:themeColor="text1"/>
          <w:sz w:val="28"/>
          <w:szCs w:val="28"/>
        </w:rPr>
      </w:pPr>
      <w:r w:rsidRPr="007E0F45">
        <w:rPr>
          <w:rFonts w:ascii="Times New Roman" w:hAnsi="Times New Roman"/>
          <w:color w:val="000000" w:themeColor="text1"/>
          <w:sz w:val="28"/>
          <w:szCs w:val="28"/>
        </w:rPr>
        <w:t xml:space="preserve">Дисциплінарному проступку, як і будь-якому противоправному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можливі шкідливі наслідки, причиновий зв’язок між діянням і шкідливими наслідками, а також час і місце діяння. Суб’єктивну сторону дисциплінарного проступку характеризує вина. </w:t>
      </w:r>
    </w:p>
    <w:p w14:paraId="05F00232" w14:textId="77777777" w:rsidR="00E934C0" w:rsidRPr="007E0F45" w:rsidRDefault="00E934C0" w:rsidP="00E934C0">
      <w:pPr>
        <w:widowControl w:val="0"/>
        <w:tabs>
          <w:tab w:val="left" w:pos="851"/>
        </w:tabs>
        <w:spacing w:after="0" w:line="240" w:lineRule="auto"/>
        <w:ind w:firstLine="709"/>
        <w:contextualSpacing/>
        <w:jc w:val="both"/>
        <w:rPr>
          <w:rFonts w:ascii="Times New Roman" w:hAnsi="Times New Roman"/>
          <w:bCs/>
          <w:color w:val="000000" w:themeColor="text1"/>
          <w:sz w:val="28"/>
          <w:szCs w:val="28"/>
        </w:rPr>
      </w:pPr>
      <w:r w:rsidRPr="007E0F45">
        <w:rPr>
          <w:rFonts w:ascii="Times New Roman" w:hAnsi="Times New Roman"/>
          <w:bCs/>
          <w:color w:val="000000" w:themeColor="text1"/>
          <w:sz w:val="28"/>
          <w:szCs w:val="28"/>
        </w:rPr>
        <w:t>Для встановлення наявності чи відсутності факту невиконання чи неналежного виконання прокурором службових обов’язків потрібно установити, зокрема, факт ухилення прокурора від вчинення дій, передбачених законодавством, у рамках виконання ним спеціальних повноважень або завідомо неякісне, із порушенням норм законодавства та правил професійної етики, виконання прокурором посадових обов’язків.</w:t>
      </w:r>
    </w:p>
    <w:p w14:paraId="6390E425" w14:textId="77777777" w:rsidR="00E934C0" w:rsidRPr="007E0F45" w:rsidRDefault="00E934C0" w:rsidP="00E934C0">
      <w:pPr>
        <w:widowControl w:val="0"/>
        <w:tabs>
          <w:tab w:val="left" w:pos="851"/>
        </w:tabs>
        <w:spacing w:after="0" w:line="240" w:lineRule="auto"/>
        <w:ind w:firstLine="709"/>
        <w:contextualSpacing/>
        <w:jc w:val="both"/>
        <w:rPr>
          <w:rFonts w:ascii="Times New Roman" w:hAnsi="Times New Roman"/>
          <w:bCs/>
          <w:color w:val="000000" w:themeColor="text1"/>
          <w:sz w:val="28"/>
          <w:szCs w:val="28"/>
        </w:rPr>
      </w:pPr>
      <w:r w:rsidRPr="007E0F45">
        <w:rPr>
          <w:rFonts w:ascii="Times New Roman" w:hAnsi="Times New Roman"/>
          <w:bCs/>
          <w:color w:val="000000" w:themeColor="text1"/>
          <w:sz w:val="28"/>
          <w:szCs w:val="28"/>
        </w:rPr>
        <w:t>Згідно з усталеною практикою Комісії,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неналежному виконанні прокурором своїх посадових обов’язків та інших вимог, встановлених Законом України «Про прокуратуру» та іншими нормативно-правовими актами, за яке до нього може бути застосоване дисциплінарне стягнення.</w:t>
      </w:r>
    </w:p>
    <w:p w14:paraId="488D512F" w14:textId="77777777" w:rsidR="00E934C0" w:rsidRPr="007E0F45" w:rsidRDefault="00E934C0" w:rsidP="00E934C0">
      <w:pPr>
        <w:widowControl w:val="0"/>
        <w:spacing w:after="0" w:line="240" w:lineRule="auto"/>
        <w:ind w:firstLine="709"/>
        <w:contextualSpacing/>
        <w:jc w:val="both"/>
        <w:rPr>
          <w:rFonts w:ascii="Times New Roman" w:hAnsi="Times New Roman"/>
          <w:color w:val="000000" w:themeColor="text1"/>
          <w:sz w:val="28"/>
          <w:szCs w:val="28"/>
          <w:lang w:eastAsia="uk-UA"/>
        </w:rPr>
      </w:pPr>
      <w:r w:rsidRPr="007E0F45">
        <w:rPr>
          <w:rFonts w:ascii="Times New Roman" w:hAnsi="Times New Roman"/>
          <w:color w:val="000000" w:themeColor="text1"/>
          <w:sz w:val="28"/>
          <w:szCs w:val="28"/>
          <w:lang w:eastAsia="uk-UA"/>
        </w:rPr>
        <w:t xml:space="preserve">Пунктом 21 Керівних принципів, що стосуються ролі осіб, які здійснюють </w:t>
      </w:r>
      <w:r w:rsidRPr="007E0F45">
        <w:rPr>
          <w:rFonts w:ascii="Times New Roman" w:hAnsi="Times New Roman"/>
          <w:color w:val="000000" w:themeColor="text1"/>
          <w:sz w:val="28"/>
          <w:szCs w:val="28"/>
          <w:lang w:eastAsia="uk-UA"/>
        </w:rPr>
        <w:lastRenderedPageBreak/>
        <w:t>судове переслідування, прийнятих восьмим Конгресом ООН з попередження злочинності і поводження з правопорушниками (Гавана, Куба, 27 серпня –              7 вересня 1990 року), передбачено, що провадження про накладення дисциплінарних стягнень на осіб, які здійснюють судове переслідування, ґрунтуються на законі чи нормативних актах. Скарги на осіб, які здійснюють судове переслідування, у яких стверджуються, що вони своїми діями явно порушили професійні стандарти, невідкладно й неупереджено розглядаються згідно з відповідною процедурою.</w:t>
      </w:r>
    </w:p>
    <w:p w14:paraId="70704792" w14:textId="77777777" w:rsidR="00E934C0" w:rsidRPr="007E0F45" w:rsidRDefault="00E934C0" w:rsidP="00E934C0">
      <w:pPr>
        <w:widowControl w:val="0"/>
        <w:tabs>
          <w:tab w:val="left" w:pos="851"/>
          <w:tab w:val="left" w:pos="993"/>
        </w:tabs>
        <w:spacing w:after="0" w:line="240" w:lineRule="auto"/>
        <w:jc w:val="both"/>
        <w:rPr>
          <w:rFonts w:ascii="Times New Roman" w:hAnsi="Times New Roman"/>
          <w:bCs/>
          <w:color w:val="000000" w:themeColor="text1"/>
          <w:sz w:val="28"/>
          <w:szCs w:val="28"/>
        </w:rPr>
      </w:pPr>
      <w:r>
        <w:rPr>
          <w:rFonts w:ascii="Times New Roman" w:hAnsi="Times New Roman"/>
          <w:bCs/>
          <w:color w:val="000000" w:themeColor="text1"/>
          <w:sz w:val="28"/>
          <w:szCs w:val="28"/>
        </w:rPr>
        <w:tab/>
      </w:r>
      <w:r w:rsidRPr="007E0F45">
        <w:rPr>
          <w:rFonts w:ascii="Times New Roman" w:hAnsi="Times New Roman"/>
          <w:bCs/>
          <w:color w:val="000000" w:themeColor="text1"/>
          <w:sz w:val="28"/>
          <w:szCs w:val="28"/>
        </w:rPr>
        <w:t>Пунктом 62 Положення про порядок роботи відповідного органу, що здійснює дисциплінарне провадження, прийнятого 27 квітня 2017 року всеукраїнською конференцією прокурорів (зі змінами), визначено, що Комісія не може прийняти рішення на підставі припущень, неперевіреної чи недостовірної інформації.</w:t>
      </w:r>
    </w:p>
    <w:p w14:paraId="1E76A187" w14:textId="77777777" w:rsidR="00E934C0" w:rsidRPr="007E0F45" w:rsidRDefault="00E934C0" w:rsidP="00E934C0">
      <w:pPr>
        <w:widowControl w:val="0"/>
        <w:tabs>
          <w:tab w:val="left" w:pos="851"/>
          <w:tab w:val="left" w:pos="993"/>
        </w:tabs>
        <w:spacing w:after="0" w:line="240" w:lineRule="auto"/>
        <w:jc w:val="both"/>
        <w:rPr>
          <w:rFonts w:ascii="Times New Roman" w:hAnsi="Times New Roman"/>
          <w:bCs/>
          <w:color w:val="000000" w:themeColor="text1"/>
          <w:sz w:val="28"/>
          <w:szCs w:val="28"/>
        </w:rPr>
      </w:pPr>
    </w:p>
    <w:p w14:paraId="481F8AB0" w14:textId="77777777" w:rsidR="00E934C0" w:rsidRPr="007E0F45" w:rsidRDefault="00E934C0" w:rsidP="00E934C0">
      <w:pPr>
        <w:pStyle w:val="rvps2"/>
        <w:widowControl w:val="0"/>
        <w:shd w:val="clear" w:color="auto" w:fill="FFFFFF"/>
        <w:tabs>
          <w:tab w:val="left" w:pos="993"/>
        </w:tabs>
        <w:spacing w:before="0" w:beforeAutospacing="0" w:after="0" w:afterAutospacing="0"/>
        <w:ind w:firstLine="709"/>
        <w:contextualSpacing/>
        <w:jc w:val="both"/>
        <w:rPr>
          <w:b/>
          <w:color w:val="000000" w:themeColor="text1"/>
          <w:sz w:val="28"/>
          <w:szCs w:val="28"/>
          <w:lang w:val="uk-UA"/>
        </w:rPr>
      </w:pPr>
      <w:r w:rsidRPr="007E0F45">
        <w:rPr>
          <w:b/>
          <w:color w:val="000000" w:themeColor="text1"/>
          <w:sz w:val="28"/>
          <w:szCs w:val="28"/>
          <w:lang w:val="uk-UA"/>
        </w:rPr>
        <w:t>4. Оцінка встановлених обставин та мотиви прийнятого рішення</w:t>
      </w:r>
    </w:p>
    <w:p w14:paraId="7D18692F" w14:textId="77777777" w:rsidR="00E934C0" w:rsidRPr="007E0F45" w:rsidRDefault="00E934C0" w:rsidP="00E934C0">
      <w:pPr>
        <w:widowControl w:val="0"/>
        <w:tabs>
          <w:tab w:val="left" w:pos="851"/>
          <w:tab w:val="left" w:pos="993"/>
        </w:tabs>
        <w:spacing w:after="0" w:line="240" w:lineRule="auto"/>
        <w:jc w:val="both"/>
        <w:rPr>
          <w:rFonts w:ascii="Times New Roman" w:hAnsi="Times New Roman"/>
          <w:color w:val="000000" w:themeColor="text1"/>
          <w:sz w:val="28"/>
          <w:szCs w:val="28"/>
        </w:rPr>
      </w:pPr>
    </w:p>
    <w:p w14:paraId="2C883BD1" w14:textId="774686A4" w:rsidR="00E934C0" w:rsidRPr="007E0F45" w:rsidRDefault="00E934C0" w:rsidP="00E934C0">
      <w:pPr>
        <w:spacing w:after="0" w:line="240" w:lineRule="auto"/>
        <w:ind w:firstLine="709"/>
        <w:contextualSpacing/>
        <w:jc w:val="both"/>
        <w:rPr>
          <w:rFonts w:ascii="Times New Roman" w:hAnsi="Times New Roman"/>
          <w:color w:val="000000" w:themeColor="text1"/>
          <w:sz w:val="28"/>
          <w:szCs w:val="28"/>
        </w:rPr>
      </w:pPr>
      <w:r w:rsidRPr="007E0F45">
        <w:rPr>
          <w:rFonts w:ascii="Times New Roman" w:hAnsi="Times New Roman"/>
          <w:color w:val="000000" w:themeColor="text1"/>
          <w:sz w:val="28"/>
          <w:szCs w:val="28"/>
        </w:rPr>
        <w:t xml:space="preserve">Дисциплінарна скарга </w:t>
      </w:r>
      <w:r>
        <w:rPr>
          <w:rFonts w:ascii="Times New Roman" w:hAnsi="Times New Roman"/>
          <w:color w:val="000000" w:themeColor="text1"/>
          <w:sz w:val="28"/>
          <w:szCs w:val="28"/>
        </w:rPr>
        <w:t>ОСОБА_1</w:t>
      </w:r>
      <w:r w:rsidRPr="007E0F45">
        <w:rPr>
          <w:rFonts w:ascii="Times New Roman" w:hAnsi="Times New Roman"/>
          <w:color w:val="000000" w:themeColor="text1"/>
          <w:sz w:val="28"/>
          <w:szCs w:val="28"/>
        </w:rPr>
        <w:t xml:space="preserve"> стосується рішень, дій та бездіяльності прокурора Порущенка Є.В., вчинених (допущених) в межах кримінального процесу.</w:t>
      </w:r>
    </w:p>
    <w:p w14:paraId="016B91A1" w14:textId="77777777" w:rsidR="00E934C0" w:rsidRPr="007E0F45" w:rsidRDefault="00E934C0" w:rsidP="00E934C0">
      <w:pPr>
        <w:widowControl w:val="0"/>
        <w:tabs>
          <w:tab w:val="left" w:pos="993"/>
        </w:tabs>
        <w:spacing w:after="0" w:line="240" w:lineRule="auto"/>
        <w:ind w:firstLine="709"/>
        <w:contextualSpacing/>
        <w:jc w:val="both"/>
        <w:rPr>
          <w:rFonts w:ascii="Times New Roman" w:hAnsi="Times New Roman"/>
          <w:color w:val="000000" w:themeColor="text1"/>
          <w:sz w:val="28"/>
          <w:szCs w:val="28"/>
        </w:rPr>
      </w:pPr>
      <w:r w:rsidRPr="007E0F45">
        <w:rPr>
          <w:rFonts w:ascii="Times New Roman" w:hAnsi="Times New Roman"/>
          <w:color w:val="000000" w:themeColor="text1"/>
          <w:sz w:val="28"/>
          <w:szCs w:val="28"/>
        </w:rPr>
        <w:t>Умовою для відкриття дисциплінарного провадження у цьому випадку має бути факт порушення індивідуально визначеним прокурором прав осіб або вимог закону, встановлений рішенням за результатами розгляду скарги та/або відповідне звернення суду до органу, що здійснює дисциплінарне провадження, в передбаченому КПК України порядку.</w:t>
      </w:r>
    </w:p>
    <w:p w14:paraId="16BE72A8" w14:textId="77777777" w:rsidR="00E934C0" w:rsidRPr="007E0F45" w:rsidRDefault="00E934C0" w:rsidP="00E934C0">
      <w:pPr>
        <w:widowControl w:val="0"/>
        <w:tabs>
          <w:tab w:val="left" w:pos="993"/>
        </w:tabs>
        <w:spacing w:after="0" w:line="240" w:lineRule="auto"/>
        <w:ind w:firstLine="709"/>
        <w:contextualSpacing/>
        <w:jc w:val="both"/>
        <w:rPr>
          <w:rFonts w:ascii="Times New Roman" w:hAnsi="Times New Roman"/>
          <w:color w:val="000000" w:themeColor="text1"/>
          <w:sz w:val="28"/>
          <w:szCs w:val="28"/>
        </w:rPr>
      </w:pPr>
      <w:r w:rsidRPr="007E0F45">
        <w:rPr>
          <w:rFonts w:ascii="Times New Roman" w:hAnsi="Times New Roman"/>
          <w:color w:val="000000" w:themeColor="text1"/>
          <w:sz w:val="28"/>
          <w:szCs w:val="28"/>
        </w:rPr>
        <w:t xml:space="preserve">Нормами закону встановлено межі дисциплінарного провадження з метою убезпечення прокурорів від впливу на них і створення перешкод при здійсненні ними своїх повноважень відповідно до вимог КПК України, що є гарантією самостійності прокурорів у своїй процесуальній діяльності, втручання в яку осіб, що не мають на те законних повноважень, заборонено. </w:t>
      </w:r>
    </w:p>
    <w:p w14:paraId="23414E1B" w14:textId="77777777" w:rsidR="00E934C0" w:rsidRPr="007E0F45" w:rsidRDefault="00E934C0" w:rsidP="00E934C0">
      <w:pPr>
        <w:widowControl w:val="0"/>
        <w:tabs>
          <w:tab w:val="left" w:pos="993"/>
        </w:tabs>
        <w:spacing w:after="0" w:line="240" w:lineRule="auto"/>
        <w:ind w:firstLine="709"/>
        <w:contextualSpacing/>
        <w:jc w:val="both"/>
        <w:rPr>
          <w:rFonts w:ascii="Times New Roman" w:hAnsi="Times New Roman"/>
          <w:color w:val="000000" w:themeColor="text1"/>
          <w:sz w:val="28"/>
          <w:szCs w:val="28"/>
        </w:rPr>
      </w:pPr>
      <w:r w:rsidRPr="007E0F45">
        <w:rPr>
          <w:rFonts w:ascii="Times New Roman" w:hAnsi="Times New Roman"/>
          <w:color w:val="000000" w:themeColor="text1"/>
          <w:sz w:val="28"/>
          <w:szCs w:val="28"/>
        </w:rPr>
        <w:t>Таким чином, Комісія не вправі втручатися у кримінальний процес та діяльність прокурора, пов’язану із процесуальним керівництвом у кримінальному провадженні.</w:t>
      </w:r>
    </w:p>
    <w:p w14:paraId="1B5E3432" w14:textId="77777777" w:rsidR="00E934C0" w:rsidRPr="007E0F45" w:rsidRDefault="00E934C0" w:rsidP="00E934C0">
      <w:pPr>
        <w:widowControl w:val="0"/>
        <w:pBdr>
          <w:bottom w:val="single" w:sz="12" w:space="12" w:color="FFFFFF"/>
        </w:pBdr>
        <w:spacing w:after="0" w:line="240" w:lineRule="auto"/>
        <w:ind w:firstLine="709"/>
        <w:jc w:val="both"/>
        <w:rPr>
          <w:rFonts w:ascii="Times New Roman" w:hAnsi="Times New Roman"/>
          <w:color w:val="000000" w:themeColor="text1"/>
          <w:sz w:val="28"/>
          <w:szCs w:val="28"/>
        </w:rPr>
      </w:pPr>
      <w:r w:rsidRPr="007E0F45">
        <w:rPr>
          <w:rFonts w:ascii="Times New Roman" w:hAnsi="Times New Roman"/>
          <w:color w:val="000000" w:themeColor="text1"/>
          <w:sz w:val="28"/>
          <w:szCs w:val="28"/>
        </w:rPr>
        <w:t>Слід зауважити, що згідно з вимогами КПК України відповідальність за ефективність досудового розслідування покладено не на прокурора, а на орган досудового розслідування. Тому факт неякісного досудового розслідування не може свідчити про безумовну бездіяльність процесуального керівника.</w:t>
      </w:r>
    </w:p>
    <w:p w14:paraId="08051DD9" w14:textId="77777777" w:rsidR="00E934C0" w:rsidRPr="007E0F45" w:rsidRDefault="00E934C0" w:rsidP="00E934C0">
      <w:pPr>
        <w:widowControl w:val="0"/>
        <w:pBdr>
          <w:bottom w:val="single" w:sz="12" w:space="12" w:color="FFFFFF"/>
        </w:pBdr>
        <w:spacing w:after="0" w:line="240" w:lineRule="auto"/>
        <w:ind w:firstLine="709"/>
        <w:jc w:val="both"/>
        <w:rPr>
          <w:rFonts w:ascii="Times New Roman" w:hAnsi="Times New Roman"/>
          <w:color w:val="000000" w:themeColor="text1"/>
          <w:sz w:val="28"/>
          <w:szCs w:val="28"/>
        </w:rPr>
      </w:pPr>
      <w:r w:rsidRPr="007E0F45">
        <w:rPr>
          <w:rFonts w:ascii="Times New Roman" w:hAnsi="Times New Roman"/>
          <w:color w:val="000000" w:themeColor="text1"/>
          <w:sz w:val="28"/>
          <w:szCs w:val="28"/>
        </w:rPr>
        <w:t>Повноваження прокурора щодо самостійного проведення слідчих дій є субсидіарними щодо відповідних повноважень слідчих (дізнавачів) органів досудового розслідування. Наявність у прокурора таких повноважень не означає, що в разі, якщо слідчий (дізнавач) не виконує відповідні слідчі дії, прокурор зобов’язаний здійснювати їх замість слідчого (дізнавача).</w:t>
      </w:r>
    </w:p>
    <w:p w14:paraId="4756C817" w14:textId="77777777" w:rsidR="00E934C0" w:rsidRPr="007E0F45" w:rsidRDefault="00E934C0" w:rsidP="00E934C0">
      <w:pPr>
        <w:widowControl w:val="0"/>
        <w:pBdr>
          <w:bottom w:val="single" w:sz="12" w:space="12" w:color="FFFFFF"/>
        </w:pBdr>
        <w:spacing w:line="240" w:lineRule="auto"/>
        <w:ind w:firstLine="709"/>
        <w:contextualSpacing/>
        <w:jc w:val="both"/>
        <w:rPr>
          <w:rFonts w:ascii="Times New Roman" w:hAnsi="Times New Roman"/>
          <w:color w:val="000000" w:themeColor="text1"/>
          <w:sz w:val="28"/>
          <w:szCs w:val="28"/>
        </w:rPr>
      </w:pPr>
      <w:r w:rsidRPr="007E0F45">
        <w:rPr>
          <w:rFonts w:ascii="Times New Roman" w:hAnsi="Times New Roman"/>
          <w:color w:val="000000" w:themeColor="text1"/>
          <w:sz w:val="28"/>
          <w:szCs w:val="28"/>
        </w:rPr>
        <w:t xml:space="preserve">Автор скарги вказує про неналежне досудове розслідування слідчим. Тут варто наголосити, що Комісія є колегіальним органом, що відповідно до повноважень, передбачених Законом України «Про прокуратуру» вирішує </w:t>
      </w:r>
      <w:r w:rsidRPr="007E0F45">
        <w:rPr>
          <w:rFonts w:ascii="Times New Roman" w:hAnsi="Times New Roman"/>
          <w:color w:val="000000" w:themeColor="text1"/>
          <w:sz w:val="28"/>
          <w:szCs w:val="28"/>
        </w:rPr>
        <w:lastRenderedPageBreak/>
        <w:t xml:space="preserve">питання щодо дисциплінарної відповідальності саме прокурорів. Питання дисциплінарної відповідальності слідчого Державного бюро розслідувань регулюються відповідним ЗУ «Про Державне бюро розслідувань». </w:t>
      </w:r>
    </w:p>
    <w:p w14:paraId="6746E9AA" w14:textId="77777777" w:rsidR="00E934C0" w:rsidRPr="007E0F45" w:rsidRDefault="00E934C0" w:rsidP="00E934C0">
      <w:pPr>
        <w:widowControl w:val="0"/>
        <w:pBdr>
          <w:bottom w:val="single" w:sz="12" w:space="12" w:color="FFFFFF"/>
        </w:pBdr>
        <w:spacing w:line="240" w:lineRule="auto"/>
        <w:ind w:firstLine="709"/>
        <w:contextualSpacing/>
        <w:jc w:val="both"/>
        <w:rPr>
          <w:rFonts w:ascii="Times New Roman" w:hAnsi="Times New Roman"/>
          <w:color w:val="000000" w:themeColor="text1"/>
          <w:sz w:val="28"/>
          <w:szCs w:val="28"/>
        </w:rPr>
      </w:pPr>
      <w:r w:rsidRPr="007E0F45">
        <w:rPr>
          <w:rFonts w:ascii="Times New Roman" w:hAnsi="Times New Roman"/>
          <w:color w:val="000000" w:themeColor="text1"/>
          <w:sz w:val="28"/>
          <w:szCs w:val="28"/>
        </w:rPr>
        <w:t>Водночас до дисциплінарної скарги</w:t>
      </w:r>
      <w:r>
        <w:rPr>
          <w:rFonts w:ascii="Times New Roman" w:hAnsi="Times New Roman"/>
          <w:color w:val="000000" w:themeColor="text1"/>
          <w:sz w:val="28"/>
          <w:szCs w:val="28"/>
        </w:rPr>
        <w:t xml:space="preserve"> </w:t>
      </w:r>
      <w:r w:rsidRPr="007E0F45">
        <w:rPr>
          <w:rFonts w:ascii="Times New Roman" w:hAnsi="Times New Roman"/>
          <w:color w:val="000000" w:themeColor="text1"/>
          <w:sz w:val="28"/>
          <w:szCs w:val="28"/>
        </w:rPr>
        <w:t>не долучено копій документів, якими дії чи бездіяльність саме прокурора Порущенка Є.В. судом визнано неправомірними, а також констатовано порушення ним вимог закону чи прав осіб.</w:t>
      </w:r>
    </w:p>
    <w:p w14:paraId="267F160C" w14:textId="77777777" w:rsidR="00E934C0" w:rsidRPr="007E0F45" w:rsidRDefault="00E934C0" w:rsidP="00E934C0">
      <w:pPr>
        <w:widowControl w:val="0"/>
        <w:pBdr>
          <w:bottom w:val="single" w:sz="12" w:space="12" w:color="FFFFFF"/>
        </w:pBdr>
        <w:spacing w:after="0" w:line="240" w:lineRule="auto"/>
        <w:ind w:firstLine="709"/>
        <w:jc w:val="both"/>
        <w:rPr>
          <w:rFonts w:ascii="Times New Roman" w:hAnsi="Times New Roman"/>
          <w:color w:val="000000" w:themeColor="text1"/>
          <w:sz w:val="28"/>
          <w:szCs w:val="28"/>
        </w:rPr>
      </w:pPr>
      <w:r w:rsidRPr="007E0F45">
        <w:rPr>
          <w:rFonts w:ascii="Times New Roman" w:hAnsi="Times New Roman"/>
          <w:color w:val="000000" w:themeColor="text1"/>
          <w:sz w:val="28"/>
          <w:szCs w:val="28"/>
        </w:rPr>
        <w:t xml:space="preserve">За таких обставин, неможливо встановити, що окремі рішення, дії чи бездіяльність прокурора Порущенка Є.В. визнано неправомірними, а також встановлено факт порушення ним прав осіб або вимог закону. </w:t>
      </w:r>
    </w:p>
    <w:p w14:paraId="747D846D" w14:textId="77777777" w:rsidR="00E934C0" w:rsidRPr="007E0F45" w:rsidRDefault="00E934C0" w:rsidP="00E934C0">
      <w:pPr>
        <w:widowControl w:val="0"/>
        <w:pBdr>
          <w:bottom w:val="single" w:sz="12" w:space="12" w:color="FFFFFF"/>
        </w:pBdr>
        <w:spacing w:after="0" w:line="240" w:lineRule="auto"/>
        <w:ind w:firstLine="709"/>
        <w:jc w:val="both"/>
        <w:rPr>
          <w:rFonts w:ascii="Times New Roman" w:hAnsi="Times New Roman"/>
          <w:color w:val="000000" w:themeColor="text1"/>
          <w:sz w:val="28"/>
          <w:szCs w:val="28"/>
        </w:rPr>
      </w:pPr>
      <w:r w:rsidRPr="007E0F45">
        <w:rPr>
          <w:rFonts w:ascii="Times New Roman" w:hAnsi="Times New Roman"/>
          <w:color w:val="000000" w:themeColor="text1"/>
          <w:sz w:val="28"/>
          <w:szCs w:val="28"/>
        </w:rPr>
        <w:t>На підставі викладеного вважаю, що дисциплінарна скарга та додатки до неї не містять конкретних відомостей про наявність ознак дисциплінарного проступку, вчинених прокурором Порущенка Є.В.</w:t>
      </w:r>
    </w:p>
    <w:p w14:paraId="0E4E4109" w14:textId="77777777" w:rsidR="00E934C0" w:rsidRPr="00E51D24" w:rsidRDefault="00E934C0" w:rsidP="00E934C0">
      <w:pPr>
        <w:widowControl w:val="0"/>
        <w:pBdr>
          <w:bottom w:val="single" w:sz="12" w:space="12" w:color="FFFFFF"/>
        </w:pBdr>
        <w:spacing w:after="0" w:line="240" w:lineRule="auto"/>
        <w:ind w:firstLine="708"/>
        <w:jc w:val="both"/>
        <w:rPr>
          <w:rFonts w:ascii="Times New Roman" w:hAnsi="Times New Roman"/>
          <w:color w:val="000000" w:themeColor="text1"/>
          <w:sz w:val="28"/>
          <w:szCs w:val="28"/>
        </w:rPr>
      </w:pPr>
      <w:r w:rsidRPr="007E0F45">
        <w:rPr>
          <w:rFonts w:ascii="Times New Roman" w:hAnsi="Times New Roman"/>
          <w:color w:val="000000" w:themeColor="text1"/>
          <w:sz w:val="28"/>
          <w:szCs w:val="28"/>
        </w:rPr>
        <w:t>Відтак, керуючись статтями 44 – 46, 48 Закону України «Про прокуратуру», пунктами 28, 98 Положення про порядок роботи відповідного органу, що здійснює дисциплінарне провадження, прийнятого всеукраїнською конференцією прокурорів 27 квітня 2017 року,</w:t>
      </w:r>
    </w:p>
    <w:p w14:paraId="6B21BE6C" w14:textId="77777777" w:rsidR="00E934C0" w:rsidRPr="007E0F45" w:rsidRDefault="00E934C0" w:rsidP="00E934C0">
      <w:pPr>
        <w:widowControl w:val="0"/>
        <w:spacing w:after="0" w:line="240" w:lineRule="auto"/>
        <w:contextualSpacing/>
        <w:jc w:val="center"/>
        <w:rPr>
          <w:rFonts w:ascii="Times New Roman" w:hAnsi="Times New Roman"/>
          <w:b/>
          <w:color w:val="000000" w:themeColor="text1"/>
          <w:sz w:val="28"/>
          <w:szCs w:val="28"/>
        </w:rPr>
      </w:pPr>
      <w:r w:rsidRPr="007E0F45">
        <w:rPr>
          <w:rFonts w:ascii="Times New Roman" w:hAnsi="Times New Roman"/>
          <w:b/>
          <w:color w:val="000000" w:themeColor="text1"/>
          <w:sz w:val="28"/>
          <w:szCs w:val="28"/>
        </w:rPr>
        <w:t>В И Р І Ш И В:</w:t>
      </w:r>
    </w:p>
    <w:p w14:paraId="0893325E" w14:textId="77777777" w:rsidR="00E934C0" w:rsidRPr="007E0F45" w:rsidRDefault="00E934C0" w:rsidP="00E934C0">
      <w:pPr>
        <w:widowControl w:val="0"/>
        <w:spacing w:after="0" w:line="240" w:lineRule="auto"/>
        <w:contextualSpacing/>
        <w:jc w:val="center"/>
        <w:rPr>
          <w:rFonts w:ascii="Times New Roman" w:hAnsi="Times New Roman"/>
          <w:b/>
          <w:color w:val="000000" w:themeColor="text1"/>
          <w:sz w:val="28"/>
          <w:szCs w:val="28"/>
        </w:rPr>
      </w:pPr>
    </w:p>
    <w:p w14:paraId="120000D1" w14:textId="77777777" w:rsidR="00E934C0" w:rsidRPr="007E0F45" w:rsidRDefault="00E934C0" w:rsidP="00E934C0">
      <w:pPr>
        <w:widowControl w:val="0"/>
        <w:spacing w:after="0" w:line="240" w:lineRule="auto"/>
        <w:ind w:firstLine="708"/>
        <w:contextualSpacing/>
        <w:jc w:val="both"/>
        <w:rPr>
          <w:rFonts w:ascii="Times New Roman" w:hAnsi="Times New Roman"/>
          <w:color w:val="000000" w:themeColor="text1"/>
          <w:sz w:val="28"/>
          <w:szCs w:val="28"/>
        </w:rPr>
      </w:pPr>
      <w:r w:rsidRPr="007E0F45">
        <w:rPr>
          <w:rFonts w:ascii="Times New Roman" w:hAnsi="Times New Roman"/>
          <w:color w:val="000000" w:themeColor="text1"/>
          <w:sz w:val="28"/>
          <w:szCs w:val="28"/>
        </w:rPr>
        <w:t xml:space="preserve">Відмовити у відкритті дисциплінарного провадження стосовно прокурора </w:t>
      </w:r>
      <w:r w:rsidRPr="007E0F45">
        <w:rPr>
          <w:rFonts w:ascii="Times New Roman" w:eastAsia="Times New Roman" w:hAnsi="Times New Roman"/>
          <w:color w:val="000000" w:themeColor="text1"/>
          <w:sz w:val="28"/>
          <w:szCs w:val="28"/>
          <w:lang w:eastAsia="ru-RU"/>
        </w:rPr>
        <w:t>відділу Одеської обласної прокуратури Порущен</w:t>
      </w:r>
      <w:r>
        <w:rPr>
          <w:rFonts w:ascii="Times New Roman" w:eastAsia="Times New Roman" w:hAnsi="Times New Roman"/>
          <w:color w:val="000000" w:themeColor="text1"/>
          <w:sz w:val="28"/>
          <w:szCs w:val="28"/>
          <w:lang w:eastAsia="ru-RU"/>
        </w:rPr>
        <w:t>к</w:t>
      </w:r>
      <w:r w:rsidRPr="007E0F45">
        <w:rPr>
          <w:rFonts w:ascii="Times New Roman" w:eastAsia="Times New Roman" w:hAnsi="Times New Roman"/>
          <w:color w:val="000000" w:themeColor="text1"/>
          <w:sz w:val="28"/>
          <w:szCs w:val="28"/>
          <w:lang w:eastAsia="ru-RU"/>
        </w:rPr>
        <w:t>а Є.В.</w:t>
      </w:r>
    </w:p>
    <w:p w14:paraId="252BFC0A" w14:textId="77777777" w:rsidR="00E934C0" w:rsidRPr="007E0F45" w:rsidRDefault="00E934C0" w:rsidP="00E934C0">
      <w:pPr>
        <w:widowControl w:val="0"/>
        <w:spacing w:after="0" w:line="240" w:lineRule="auto"/>
        <w:ind w:firstLine="708"/>
        <w:contextualSpacing/>
        <w:jc w:val="both"/>
        <w:rPr>
          <w:rFonts w:ascii="Times New Roman" w:hAnsi="Times New Roman"/>
          <w:color w:val="000000" w:themeColor="text1"/>
          <w:sz w:val="28"/>
          <w:szCs w:val="28"/>
        </w:rPr>
      </w:pPr>
      <w:r w:rsidRPr="007E0F45">
        <w:rPr>
          <w:rFonts w:ascii="Times New Roman" w:hAnsi="Times New Roman"/>
          <w:color w:val="000000" w:themeColor="text1"/>
          <w:sz w:val="28"/>
          <w:szCs w:val="28"/>
        </w:rPr>
        <w:t xml:space="preserve">Рішення направити </w:t>
      </w:r>
      <w:r>
        <w:rPr>
          <w:rFonts w:ascii="Times New Roman" w:hAnsi="Times New Roman"/>
          <w:color w:val="000000" w:themeColor="text1"/>
          <w:sz w:val="28"/>
          <w:szCs w:val="28"/>
        </w:rPr>
        <w:t>скаржнику</w:t>
      </w:r>
      <w:r w:rsidRPr="007E0F45">
        <w:rPr>
          <w:rFonts w:ascii="Times New Roman" w:hAnsi="Times New Roman"/>
          <w:color w:val="000000" w:themeColor="text1"/>
          <w:sz w:val="28"/>
          <w:szCs w:val="28"/>
        </w:rPr>
        <w:t xml:space="preserve"> та прокурору.</w:t>
      </w:r>
    </w:p>
    <w:p w14:paraId="2370C242" w14:textId="77777777" w:rsidR="00E934C0" w:rsidRPr="007E0F45" w:rsidRDefault="00E934C0" w:rsidP="00E934C0">
      <w:pPr>
        <w:widowControl w:val="0"/>
        <w:tabs>
          <w:tab w:val="left" w:pos="851"/>
          <w:tab w:val="left" w:pos="993"/>
        </w:tabs>
        <w:spacing w:after="0" w:line="240" w:lineRule="auto"/>
        <w:contextualSpacing/>
        <w:jc w:val="both"/>
        <w:rPr>
          <w:rFonts w:ascii="Times New Roman" w:hAnsi="Times New Roman"/>
          <w:color w:val="000000" w:themeColor="text1"/>
          <w:sz w:val="28"/>
          <w:szCs w:val="28"/>
        </w:rPr>
      </w:pPr>
    </w:p>
    <w:p w14:paraId="37D9216A" w14:textId="77777777" w:rsidR="00E934C0" w:rsidRPr="007E0F45" w:rsidRDefault="00E934C0" w:rsidP="00E934C0">
      <w:pPr>
        <w:widowControl w:val="0"/>
        <w:tabs>
          <w:tab w:val="left" w:pos="851"/>
        </w:tabs>
        <w:spacing w:after="0" w:line="240" w:lineRule="auto"/>
        <w:contextualSpacing/>
        <w:jc w:val="both"/>
        <w:rPr>
          <w:rFonts w:ascii="Times New Roman" w:hAnsi="Times New Roman"/>
          <w:b/>
          <w:color w:val="000000" w:themeColor="text1"/>
          <w:sz w:val="28"/>
          <w:szCs w:val="28"/>
        </w:rPr>
      </w:pPr>
      <w:r w:rsidRPr="007E0F45">
        <w:rPr>
          <w:rFonts w:ascii="Times New Roman" w:hAnsi="Times New Roman"/>
          <w:b/>
          <w:color w:val="000000" w:themeColor="text1"/>
          <w:sz w:val="28"/>
          <w:szCs w:val="28"/>
        </w:rPr>
        <w:t>Член Комісії                                                                                 Віталій МАВРОДІ</w:t>
      </w:r>
    </w:p>
    <w:p w14:paraId="1FE3A545" w14:textId="77777777" w:rsidR="00E934C0" w:rsidRPr="007E0F45" w:rsidRDefault="00E934C0" w:rsidP="00E934C0">
      <w:pPr>
        <w:rPr>
          <w:color w:val="000000" w:themeColor="text1"/>
        </w:rPr>
      </w:pPr>
    </w:p>
    <w:p w14:paraId="7B47FFA9" w14:textId="77777777" w:rsidR="00E934C0" w:rsidRPr="007E0F45" w:rsidRDefault="00E934C0" w:rsidP="00E934C0">
      <w:pPr>
        <w:widowControl w:val="0"/>
        <w:pBdr>
          <w:bottom w:val="single" w:sz="12" w:space="12" w:color="FFFFFF"/>
        </w:pBdr>
        <w:spacing w:line="240" w:lineRule="auto"/>
        <w:ind w:firstLine="709"/>
        <w:contextualSpacing/>
        <w:jc w:val="both"/>
        <w:rPr>
          <w:rFonts w:ascii="Times New Roman" w:hAnsi="Times New Roman"/>
          <w:color w:val="000000" w:themeColor="text1"/>
          <w:sz w:val="28"/>
          <w:szCs w:val="28"/>
        </w:rPr>
      </w:pPr>
    </w:p>
    <w:p w14:paraId="1427EE0F" w14:textId="77777777" w:rsidR="00E934C0" w:rsidRPr="007E0F45" w:rsidRDefault="00E934C0" w:rsidP="00E934C0">
      <w:pPr>
        <w:widowControl w:val="0"/>
        <w:pBdr>
          <w:bottom w:val="single" w:sz="12" w:space="12" w:color="FFFFFF"/>
        </w:pBdr>
        <w:spacing w:line="240" w:lineRule="auto"/>
        <w:ind w:firstLine="709"/>
        <w:contextualSpacing/>
        <w:jc w:val="both"/>
        <w:rPr>
          <w:rFonts w:ascii="Times New Roman" w:hAnsi="Times New Roman"/>
          <w:color w:val="000000" w:themeColor="text1"/>
          <w:sz w:val="28"/>
          <w:szCs w:val="28"/>
        </w:rPr>
      </w:pPr>
    </w:p>
    <w:p w14:paraId="5AE46C12" w14:textId="77777777" w:rsidR="00E934C0" w:rsidRPr="007E0F45" w:rsidRDefault="00E934C0" w:rsidP="00E934C0">
      <w:pPr>
        <w:widowControl w:val="0"/>
        <w:pBdr>
          <w:bottom w:val="single" w:sz="12" w:space="12" w:color="FFFFFF"/>
        </w:pBdr>
        <w:spacing w:after="0" w:line="240" w:lineRule="auto"/>
        <w:ind w:firstLine="709"/>
        <w:jc w:val="both"/>
        <w:rPr>
          <w:rFonts w:ascii="Times New Roman" w:hAnsi="Times New Roman"/>
          <w:color w:val="000000" w:themeColor="text1"/>
          <w:sz w:val="28"/>
          <w:szCs w:val="28"/>
        </w:rPr>
      </w:pPr>
    </w:p>
    <w:p w14:paraId="0812D857" w14:textId="77777777" w:rsidR="00E934C0" w:rsidRPr="007E0F45" w:rsidRDefault="00E934C0" w:rsidP="00E934C0">
      <w:pPr>
        <w:widowControl w:val="0"/>
        <w:tabs>
          <w:tab w:val="left" w:pos="993"/>
        </w:tabs>
        <w:spacing w:after="0" w:line="240" w:lineRule="auto"/>
        <w:ind w:firstLine="709"/>
        <w:contextualSpacing/>
        <w:jc w:val="both"/>
        <w:rPr>
          <w:rFonts w:ascii="Times New Roman" w:hAnsi="Times New Roman"/>
          <w:color w:val="000000" w:themeColor="text1"/>
          <w:sz w:val="28"/>
          <w:szCs w:val="28"/>
        </w:rPr>
      </w:pPr>
    </w:p>
    <w:p w14:paraId="5602475D" w14:textId="77777777" w:rsidR="00E934C0" w:rsidRPr="007E0F45" w:rsidRDefault="00E934C0" w:rsidP="00E934C0">
      <w:pPr>
        <w:widowControl w:val="0"/>
        <w:tabs>
          <w:tab w:val="left" w:pos="851"/>
          <w:tab w:val="left" w:pos="993"/>
        </w:tabs>
        <w:spacing w:after="0" w:line="240" w:lineRule="auto"/>
        <w:jc w:val="both"/>
        <w:rPr>
          <w:rFonts w:ascii="Times New Roman" w:hAnsi="Times New Roman"/>
          <w:color w:val="000000" w:themeColor="text1"/>
          <w:sz w:val="28"/>
          <w:szCs w:val="28"/>
        </w:rPr>
      </w:pPr>
    </w:p>
    <w:p w14:paraId="307898BF" w14:textId="77777777" w:rsidR="00E934C0" w:rsidRPr="007E0F45" w:rsidRDefault="00E934C0" w:rsidP="00E934C0">
      <w:pPr>
        <w:rPr>
          <w:color w:val="000000" w:themeColor="text1"/>
        </w:rPr>
      </w:pPr>
    </w:p>
    <w:p w14:paraId="1D88A8B0" w14:textId="77777777" w:rsidR="00065839" w:rsidRDefault="00065839"/>
    <w:sectPr w:rsidR="00065839" w:rsidSect="00584575">
      <w:headerReference w:type="default" r:id="rId10"/>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21E0E8" w14:textId="77777777" w:rsidR="000F0912" w:rsidRDefault="000F0912">
      <w:pPr>
        <w:spacing w:after="0" w:line="240" w:lineRule="auto"/>
      </w:pPr>
      <w:r>
        <w:separator/>
      </w:r>
    </w:p>
  </w:endnote>
  <w:endnote w:type="continuationSeparator" w:id="0">
    <w:p w14:paraId="17CA0EF9" w14:textId="77777777" w:rsidR="000F0912" w:rsidRDefault="000F09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CBBF1F" w14:textId="77777777" w:rsidR="000F0912" w:rsidRDefault="000F0912">
      <w:pPr>
        <w:spacing w:after="0" w:line="240" w:lineRule="auto"/>
      </w:pPr>
      <w:r>
        <w:separator/>
      </w:r>
    </w:p>
  </w:footnote>
  <w:footnote w:type="continuationSeparator" w:id="0">
    <w:p w14:paraId="30C45BDE" w14:textId="77777777" w:rsidR="000F0912" w:rsidRDefault="000F091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4814280"/>
      <w:docPartObj>
        <w:docPartGallery w:val="Page Numbers (Top of Page)"/>
        <w:docPartUnique/>
      </w:docPartObj>
    </w:sdtPr>
    <w:sdtEndPr/>
    <w:sdtContent>
      <w:p w14:paraId="7C29AE93" w14:textId="4FF46D5C" w:rsidR="00584575" w:rsidRDefault="00E934C0">
        <w:pPr>
          <w:pStyle w:val="a5"/>
          <w:jc w:val="center"/>
        </w:pPr>
        <w:r>
          <w:fldChar w:fldCharType="begin"/>
        </w:r>
        <w:r>
          <w:instrText>PAGE   \* MERGEFORMAT</w:instrText>
        </w:r>
        <w:r>
          <w:fldChar w:fldCharType="separate"/>
        </w:r>
        <w:r w:rsidR="00DE6DD2">
          <w:rPr>
            <w:noProof/>
          </w:rPr>
          <w:t>2</w:t>
        </w:r>
        <w:r>
          <w:fldChar w:fldCharType="end"/>
        </w:r>
      </w:p>
    </w:sdtContent>
  </w:sdt>
  <w:p w14:paraId="661B3E80" w14:textId="77777777" w:rsidR="00584575" w:rsidRDefault="000F091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B5E129F"/>
    <w:multiLevelType w:val="hybridMultilevel"/>
    <w:tmpl w:val="E0EA2D76"/>
    <w:lvl w:ilvl="0" w:tplc="BCBCEC6E">
      <w:start w:val="3"/>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34C0"/>
    <w:rsid w:val="00065839"/>
    <w:rsid w:val="000F0912"/>
    <w:rsid w:val="00DE6DD2"/>
    <w:rsid w:val="00E934C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115FDF"/>
  <w15:chartTrackingRefBased/>
  <w15:docId w15:val="{2699A7A1-CDFA-4008-B5BC-BC3838604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HAnsi"/>
        <w:sz w:val="28"/>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34C0"/>
    <w:pPr>
      <w:spacing w:after="200" w:line="276" w:lineRule="auto"/>
    </w:pPr>
    <w:rPr>
      <w:rFonts w:ascii="Calibri" w:eastAsia="Calibri" w:hAnsi="Calibri" w:cs="Times New Roman"/>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934C0"/>
    <w:pPr>
      <w:ind w:left="720"/>
      <w:contextualSpacing/>
    </w:pPr>
  </w:style>
  <w:style w:type="paragraph" w:styleId="a4">
    <w:name w:val="No Spacing"/>
    <w:uiPriority w:val="1"/>
    <w:qFormat/>
    <w:rsid w:val="00E934C0"/>
    <w:pPr>
      <w:spacing w:after="0" w:line="240" w:lineRule="auto"/>
    </w:pPr>
    <w:rPr>
      <w:rFonts w:ascii="Calibri" w:eastAsia="Calibri" w:hAnsi="Calibri" w:cs="Times New Roman"/>
      <w:sz w:val="22"/>
    </w:rPr>
  </w:style>
  <w:style w:type="paragraph" w:customStyle="1" w:styleId="rvps2">
    <w:name w:val="rvps2"/>
    <w:basedOn w:val="a"/>
    <w:rsid w:val="00E934C0"/>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a5">
    <w:name w:val="header"/>
    <w:basedOn w:val="a"/>
    <w:link w:val="a6"/>
    <w:uiPriority w:val="99"/>
    <w:unhideWhenUsed/>
    <w:rsid w:val="00E934C0"/>
    <w:pPr>
      <w:tabs>
        <w:tab w:val="center" w:pos="4819"/>
        <w:tab w:val="right" w:pos="9639"/>
      </w:tabs>
      <w:spacing w:after="0" w:line="240" w:lineRule="auto"/>
    </w:pPr>
  </w:style>
  <w:style w:type="character" w:customStyle="1" w:styleId="a6">
    <w:name w:val="Верхній колонтитул Знак"/>
    <w:basedOn w:val="a0"/>
    <w:link w:val="a5"/>
    <w:uiPriority w:val="99"/>
    <w:rsid w:val="00E934C0"/>
    <w:rPr>
      <w:rFonts w:ascii="Calibri" w:eastAsia="Calibri" w:hAnsi="Calibri"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697-18" TargetMode="Externa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zakon.rada.gov.ua/laws/show/1697-18"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8972</Words>
  <Characters>5115</Characters>
  <Application>Microsoft Office Word</Application>
  <DocSecurity>0</DocSecurity>
  <Lines>42</Lines>
  <Paragraphs>28</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14059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Кіцнак Петро Олексійович</cp:lastModifiedBy>
  <cp:revision>2</cp:revision>
  <dcterms:created xsi:type="dcterms:W3CDTF">2025-10-03T08:47:00Z</dcterms:created>
  <dcterms:modified xsi:type="dcterms:W3CDTF">2025-10-03T08:47:00Z</dcterms:modified>
</cp:coreProperties>
</file>